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Directions: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Using the information from the Jefferson, Adams, and the Crucibles of Revolution essay by Dr. Jane Kamensky and the insights you’ve collected through your reading guide and class activities, write a short poem from John Adams to Thomas Jefferson OR from Thomas Jefferson to John Adams. Your poem should:</w:t>
      </w:r>
    </w:p>
    <w:p w:rsidR="00000000" w:rsidDel="00000000" w:rsidP="00000000" w:rsidRDefault="00000000" w:rsidRPr="00000000" w14:paraId="00000002">
      <w:pPr>
        <w:widowControl w:val="0"/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Reflect both a similarity and a difference in the political views or vision for the country.</w:t>
      </w:r>
    </w:p>
    <w:p w:rsidR="00000000" w:rsidDel="00000000" w:rsidP="00000000" w:rsidRDefault="00000000" w:rsidRPr="00000000" w14:paraId="00000003">
      <w:pPr>
        <w:widowControl w:val="0"/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Share a bit of gratitude or a shout out of your author for his friend.</w:t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Your poem should summarize the critical similarities, differences, and gratitude that these two founders shared, in spite of their differences. </w:t>
      </w:r>
    </w:p>
    <w:p w:rsidR="00000000" w:rsidDel="00000000" w:rsidP="00000000" w:rsidRDefault="00000000" w:rsidRPr="00000000" w14:paraId="00000005">
      <w:pPr>
        <w:widowControl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These may be written, performed, or recorded. You can use the space below to organize your thoughts. </w:t>
      </w:r>
    </w:p>
    <w:p w:rsidR="00000000" w:rsidDel="00000000" w:rsidP="00000000" w:rsidRDefault="00000000" w:rsidRPr="00000000" w14:paraId="00000006">
      <w:pPr>
        <w:widowControl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27.0" w:type="dxa"/>
        <w:jc w:val="left"/>
        <w:tblBorders>
          <w:top w:color="00b0f0" w:space="0" w:sz="12" w:val="single"/>
          <w:left w:color="00b0f0" w:space="0" w:sz="12" w:val="single"/>
          <w:bottom w:color="00b0f0" w:space="0" w:sz="12" w:val="single"/>
          <w:right w:color="00b0f0" w:space="0" w:sz="12" w:val="single"/>
          <w:insideH w:color="00b0f0" w:space="0" w:sz="12" w:val="single"/>
          <w:insideV w:color="00b0f0" w:space="0" w:sz="12" w:val="single"/>
        </w:tblBorders>
        <w:tblLayout w:type="fixed"/>
        <w:tblLook w:val="0400"/>
      </w:tblPr>
      <w:tblGrid>
        <w:gridCol w:w="1795"/>
        <w:gridCol w:w="3312"/>
        <w:gridCol w:w="4320"/>
        <w:tblGridChange w:id="0">
          <w:tblGrid>
            <w:gridCol w:w="1795"/>
            <w:gridCol w:w="3312"/>
            <w:gridCol w:w="4320"/>
          </w:tblGrid>
        </w:tblGridChange>
      </w:tblGrid>
      <w:tr>
        <w:trPr>
          <w:cantSplit w:val="0"/>
          <w:trHeight w:val="1016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color w:val="1f4e79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e79"/>
                <w:sz w:val="28"/>
                <w:szCs w:val="28"/>
                <w:rtl w:val="0"/>
              </w:rPr>
              <w:t xml:space="preserve">Author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8">
            <w:pPr>
              <w:widowControl w:val="0"/>
              <w:spacing w:line="360" w:lineRule="auto"/>
              <w:ind w:right="7822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color w:val="1f4e79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e79"/>
                <w:sz w:val="28"/>
                <w:szCs w:val="28"/>
                <w:rtl w:val="0"/>
              </w:rPr>
              <w:t xml:space="preserve">Similarity to highlight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B">
            <w:pPr>
              <w:widowControl w:val="0"/>
              <w:spacing w:line="360" w:lineRule="auto"/>
              <w:ind w:right="7822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color w:val="1f4e79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e79"/>
                <w:sz w:val="28"/>
                <w:szCs w:val="28"/>
                <w:rtl w:val="0"/>
              </w:rPr>
              <w:t xml:space="preserve">Difference to highlight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E">
            <w:pPr>
              <w:widowControl w:val="0"/>
              <w:spacing w:line="360" w:lineRule="auto"/>
              <w:ind w:right="7822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color w:val="1f4e79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e79"/>
                <w:sz w:val="28"/>
                <w:szCs w:val="28"/>
                <w:rtl w:val="0"/>
              </w:rPr>
              <w:t xml:space="preserve">Shout out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1">
            <w:pPr>
              <w:widowControl w:val="0"/>
              <w:spacing w:line="360" w:lineRule="auto"/>
              <w:ind w:right="7822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color w:val="1f4e79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e79"/>
                <w:sz w:val="28"/>
                <w:szCs w:val="28"/>
                <w:rtl w:val="0"/>
              </w:rPr>
              <w:t xml:space="preserve">Two other big ideas to highlight</w:t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spacing w:line="360" w:lineRule="auto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spacing w:line="360" w:lineRule="auto"/>
              <w:ind w:right="7822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widowControl w:val="0"/>
        <w:spacing w:line="36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right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1695450</wp:posOffset>
          </wp:positionH>
          <wp:positionV relativeFrom="paragraph">
            <wp:posOffset>-296558</wp:posOffset>
          </wp:positionV>
          <wp:extent cx="2555240" cy="499070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55240" cy="49907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2"/>
      <w:tblpPr w:leftFromText="180" w:rightFromText="180" w:topFromText="180" w:bottomFromText="180" w:vertAnchor="text" w:horzAnchor="text" w:tblpX="0" w:tblpY="1"/>
      <w:tblW w:w="9315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9315"/>
      <w:tblGridChange w:id="0">
        <w:tblGrid>
          <w:gridCol w:w="9315"/>
        </w:tblGrid>
      </w:tblGridChange>
    </w:tblGrid>
    <w:tr>
      <w:trPr>
        <w:cantSplit w:val="0"/>
        <w:trHeight w:val="310" w:hRule="atLeast"/>
        <w:tblHeader w:val="0"/>
      </w:trPr>
      <w:tc>
        <w:tcPr>
          <w:tcBorders>
            <w:top w:color="002169" w:space="0" w:sz="18" w:val="single"/>
            <w:left w:color="002169" w:space="0" w:sz="18" w:val="single"/>
            <w:bottom w:color="002169" w:space="0" w:sz="18" w:val="single"/>
            <w:right w:color="002169" w:space="0" w:sz="18" w:val="single"/>
          </w:tcBorders>
          <w:vAlign w:val="center"/>
        </w:tcPr>
        <w:p w:rsidR="00000000" w:rsidDel="00000000" w:rsidP="00000000" w:rsidRDefault="00000000" w:rsidRPr="00000000" w14:paraId="00000019">
          <w:pPr>
            <w:jc w:val="center"/>
            <w:rPr>
              <w:b w:val="1"/>
              <w:color w:val="002169"/>
              <w:sz w:val="32"/>
              <w:szCs w:val="32"/>
            </w:rPr>
          </w:pPr>
          <w:r w:rsidDel="00000000" w:rsidR="00000000" w:rsidRPr="00000000">
            <w:rPr>
              <w:b w:val="1"/>
              <w:color w:val="002169"/>
              <w:sz w:val="32"/>
              <w:szCs w:val="32"/>
              <w:rtl w:val="0"/>
            </w:rPr>
            <w:t xml:space="preserve">JEFFERSON, ADAMS, AND THE CRUCIBLE OF REVOLUTION </w:t>
          </w:r>
        </w:p>
        <w:p w:rsidR="00000000" w:rsidDel="00000000" w:rsidP="00000000" w:rsidRDefault="00000000" w:rsidRPr="00000000" w14:paraId="0000001A">
          <w:pPr>
            <w:jc w:val="center"/>
            <w:rPr>
              <w:b w:val="1"/>
              <w:color w:val="002169"/>
              <w:sz w:val="32"/>
              <w:szCs w:val="32"/>
            </w:rPr>
          </w:pPr>
          <w:r w:rsidDel="00000000" w:rsidR="00000000" w:rsidRPr="00000000">
            <w:rPr>
              <w:b w:val="1"/>
              <w:i w:val="1"/>
              <w:color w:val="002169"/>
              <w:sz w:val="32"/>
              <w:szCs w:val="32"/>
              <w:rtl w:val="0"/>
            </w:rPr>
            <w:t xml:space="preserve">by Dr. Jane Kamensky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