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4130.0" w:type="dxa"/>
        <w:jc w:val="left"/>
        <w:tblInd w:w="-15.0" w:type="dxa"/>
        <w:tblBorders>
          <w:top w:color="00b0f0" w:space="0" w:sz="12" w:val="single"/>
          <w:left w:color="00b0f0" w:space="0" w:sz="12" w:val="single"/>
          <w:bottom w:color="00b0f0" w:space="0" w:sz="12" w:val="single"/>
          <w:right w:color="00b0f0" w:space="0" w:sz="12" w:val="single"/>
          <w:insideH w:color="00b0f0" w:space="0" w:sz="12" w:val="single"/>
          <w:insideV w:color="00b0f0" w:space="0" w:sz="12" w:val="single"/>
        </w:tblBorders>
        <w:tblLayout w:type="fixed"/>
        <w:tblLook w:val="0600"/>
      </w:tblPr>
      <w:tblGrid>
        <w:gridCol w:w="4050"/>
        <w:gridCol w:w="4950"/>
        <w:gridCol w:w="5130"/>
        <w:tblGridChange w:id="0">
          <w:tblGrid>
            <w:gridCol w:w="4050"/>
            <w:gridCol w:w="4950"/>
            <w:gridCol w:w="5130"/>
          </w:tblGrid>
        </w:tblGridChange>
      </w:tblGrid>
      <w:tr>
        <w:trPr>
          <w:cantSplit w:val="0"/>
          <w:trHeight w:val="834" w:hRule="atLeast"/>
          <w:tblHeader w:val="0"/>
        </w:trPr>
        <w:tc>
          <w:tcPr>
            <w:shd w:fill="f2f2f2" w:val="clear"/>
            <w:tcMar>
              <w:top w:w="100.0" w:type="dxa"/>
              <w:left w:w="100.0" w:type="dxa"/>
              <w:bottom w:w="100.0" w:type="dxa"/>
              <w:right w:w="100.0" w:type="dxa"/>
            </w:tcMar>
            <w:vAlign w:val="cente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1f3864"/>
                <w:sz w:val="24"/>
                <w:szCs w:val="24"/>
              </w:rPr>
            </w:pPr>
            <w:r w:rsidDel="00000000" w:rsidR="00000000" w:rsidRPr="00000000">
              <w:rPr>
                <w:rFonts w:ascii="Calibri" w:cs="Calibri" w:eastAsia="Calibri" w:hAnsi="Calibri"/>
                <w:b w:val="1"/>
                <w:color w:val="1f3864"/>
                <w:sz w:val="28"/>
                <w:szCs w:val="28"/>
                <w:rtl w:val="0"/>
              </w:rPr>
              <w:t xml:space="preserve">Perspectives from the essay</w:t>
            </w:r>
            <w:r w:rsidDel="00000000" w:rsidR="00000000" w:rsidRPr="00000000">
              <w:rPr>
                <w:rtl w:val="0"/>
              </w:rPr>
            </w:r>
          </w:p>
        </w:tc>
        <w:tc>
          <w:tcPr>
            <w:shd w:fill="f2f2f2" w:val="clear"/>
            <w:tcMar>
              <w:top w:w="100.0" w:type="dxa"/>
              <w:left w:w="100.0" w:type="dxa"/>
              <w:bottom w:w="100.0" w:type="dxa"/>
              <w:right w:w="100.0" w:type="dxa"/>
            </w:tcMar>
            <w:vAlign w:val="cente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before="0" w:line="240" w:lineRule="auto"/>
              <w:ind w:left="0" w:right="0" w:firstLine="0"/>
              <w:jc w:val="center"/>
              <w:rPr>
                <w:rFonts w:ascii="Calibri" w:cs="Calibri" w:eastAsia="Calibri" w:hAnsi="Calibri"/>
                <w:b w:val="1"/>
                <w:color w:val="1f3864"/>
                <w:sz w:val="28"/>
                <w:szCs w:val="28"/>
              </w:rPr>
            </w:pPr>
            <w:r w:rsidDel="00000000" w:rsidR="00000000" w:rsidRPr="00000000">
              <w:rPr>
                <w:rFonts w:ascii="Calibri" w:cs="Calibri" w:eastAsia="Calibri" w:hAnsi="Calibri"/>
                <w:b w:val="1"/>
                <w:color w:val="1f3864"/>
                <w:sz w:val="28"/>
                <w:szCs w:val="28"/>
                <w:rtl w:val="0"/>
              </w:rPr>
              <w:t xml:space="preserve">Evidence</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before="0" w:line="240" w:lineRule="auto"/>
              <w:ind w:left="0" w:right="0" w:firstLine="0"/>
              <w:jc w:val="center"/>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What is the evidence that supports this perspective?</w:t>
            </w:r>
          </w:p>
        </w:tc>
        <w:tc>
          <w:tcPr>
            <w:shd w:fill="f2f2f2" w:val="clear"/>
            <w:tcMar>
              <w:top w:w="100.0" w:type="dxa"/>
              <w:left w:w="100.0" w:type="dxa"/>
              <w:bottom w:w="100.0" w:type="dxa"/>
              <w:right w:w="100.0" w:type="dxa"/>
            </w:tcMar>
            <w:vAlign w:val="cente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1f3864"/>
                <w:sz w:val="28"/>
                <w:szCs w:val="28"/>
              </w:rPr>
            </w:pPr>
            <w:r w:rsidDel="00000000" w:rsidR="00000000" w:rsidRPr="00000000">
              <w:rPr>
                <w:rFonts w:ascii="Calibri" w:cs="Calibri" w:eastAsia="Calibri" w:hAnsi="Calibri"/>
                <w:b w:val="1"/>
                <w:color w:val="1f3864"/>
                <w:sz w:val="28"/>
                <w:szCs w:val="28"/>
                <w:rtl w:val="0"/>
              </w:rPr>
              <w:t xml:space="preserve">Scope of agreement</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On a scale of 1-5, with 1 being Strongly Disagree and 5 being Strongly Agree, how much do you agree? Provide insight into your answer.</w:t>
            </w:r>
          </w:p>
        </w:tc>
      </w:tr>
      <w:tr>
        <w:trPr>
          <w:cantSplit w:val="0"/>
          <w:trHeight w:val="2344" w:hRule="atLeast"/>
          <w:tblHeader w:val="0"/>
        </w:trPr>
        <w:tc>
          <w:tcPr>
            <w:shd w:fill="f2f2f2"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“There is no doubt that the preservation and protection of liberty is at the core of our nation’s promise. Indeed, we take for granted that our Founders fashioned America’s civic institutions and constitutional structures with the aim of guaranteeing liberty.”</w:t>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1f3864"/>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1f3864"/>
                <w:sz w:val="24"/>
                <w:szCs w:val="24"/>
              </w:rPr>
            </w:pPr>
            <w:r w:rsidDel="00000000" w:rsidR="00000000" w:rsidRPr="00000000">
              <w:rPr>
                <w:rtl w:val="0"/>
              </w:rPr>
            </w:r>
          </w:p>
        </w:tc>
      </w:tr>
      <w:tr>
        <w:trPr>
          <w:cantSplit w:val="0"/>
          <w:trHeight w:val="2049" w:hRule="atLeast"/>
          <w:tblHeader w:val="0"/>
        </w:trPr>
        <w:tc>
          <w:tcPr>
            <w:shd w:fill="f2f2f2"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“My own view is that the concept of liberty articulated at the American Founding is properly understood as more than mere freedom from coercion. It is freedom </w:t>
            </w:r>
            <w:r w:rsidDel="00000000" w:rsidR="00000000" w:rsidRPr="00000000">
              <w:rPr>
                <w:rFonts w:ascii="Calibri" w:cs="Calibri" w:eastAsia="Calibri" w:hAnsi="Calibri"/>
                <w:i w:val="1"/>
                <w:color w:val="1f3864"/>
                <w:sz w:val="24"/>
                <w:szCs w:val="24"/>
                <w:rtl w:val="0"/>
              </w:rPr>
              <w:t xml:space="preserve">for</w:t>
            </w:r>
            <w:r w:rsidDel="00000000" w:rsidR="00000000" w:rsidRPr="00000000">
              <w:rPr>
                <w:rFonts w:ascii="Calibri" w:cs="Calibri" w:eastAsia="Calibri" w:hAnsi="Calibri"/>
                <w:color w:val="1f3864"/>
                <w:sz w:val="24"/>
                <w:szCs w:val="24"/>
                <w:rtl w:val="0"/>
              </w:rPr>
              <w:t xml:space="preserve">, and not just freedom </w:t>
            </w:r>
            <w:r w:rsidDel="00000000" w:rsidR="00000000" w:rsidRPr="00000000">
              <w:rPr>
                <w:rFonts w:ascii="Calibri" w:cs="Calibri" w:eastAsia="Calibri" w:hAnsi="Calibri"/>
                <w:i w:val="1"/>
                <w:color w:val="1f3864"/>
                <w:sz w:val="24"/>
                <w:szCs w:val="24"/>
                <w:rtl w:val="0"/>
              </w:rPr>
              <w:t xml:space="preserve">from</w:t>
            </w:r>
            <w:r w:rsidDel="00000000" w:rsidR="00000000" w:rsidRPr="00000000">
              <w:rPr>
                <w:rFonts w:ascii="Calibri" w:cs="Calibri" w:eastAsia="Calibri" w:hAnsi="Calibri"/>
                <w:color w:val="1f3864"/>
                <w:sz w:val="24"/>
                <w:szCs w:val="24"/>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1f3864"/>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1f3864"/>
                <w:sz w:val="24"/>
                <w:szCs w:val="24"/>
              </w:rPr>
            </w:pPr>
            <w:r w:rsidDel="00000000" w:rsidR="00000000" w:rsidRPr="00000000">
              <w:rPr>
                <w:rtl w:val="0"/>
              </w:rPr>
            </w:r>
          </w:p>
        </w:tc>
      </w:tr>
      <w:tr>
        <w:trPr>
          <w:cantSplit w:val="0"/>
          <w:trHeight w:val="2021" w:hRule="atLeast"/>
          <w:tblHeader w:val="0"/>
        </w:trPr>
        <w:tc>
          <w:tcPr>
            <w:shd w:fill="f2f2f2"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1f3864"/>
                <w:sz w:val="24"/>
                <w:szCs w:val="24"/>
              </w:rPr>
            </w:pPr>
            <w:r w:rsidDel="00000000" w:rsidR="00000000" w:rsidRPr="00000000">
              <w:rPr>
                <w:rFonts w:ascii="Calibri" w:cs="Calibri" w:eastAsia="Calibri" w:hAnsi="Calibri"/>
                <w:color w:val="1f3864"/>
                <w:sz w:val="24"/>
                <w:szCs w:val="24"/>
                <w:rtl w:val="0"/>
              </w:rPr>
              <w:t xml:space="preserve">Our Constitution “was made only for a moral and religious people. It is wholly inadequate for a government of any other.” - John Adams</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1f3864"/>
                <w:sz w:val="24"/>
                <w:szCs w:val="24"/>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1f3864"/>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1f3864"/>
                <w:sz w:val="24"/>
                <w:szCs w:val="24"/>
              </w:rPr>
            </w:pPr>
            <w:r w:rsidDel="00000000" w:rsidR="00000000" w:rsidRPr="00000000">
              <w:rPr>
                <w:rtl w:val="0"/>
              </w:rPr>
            </w:r>
          </w:p>
        </w:tc>
      </w:tr>
    </w:tbl>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sectPr>
      <w:headerReference r:id="rId6" w:type="default"/>
      <w:footerReference r:id="rId7" w:type="default"/>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3295650</wp:posOffset>
          </wp:positionH>
          <wp:positionV relativeFrom="paragraph">
            <wp:posOffset>0</wp:posOffset>
          </wp:positionV>
          <wp:extent cx="2555240" cy="49907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55240" cy="499070"/>
                  </a:xfrm>
                  <a:prstGeom prst="rect"/>
                  <a:ln/>
                </pic:spPr>
              </pic:pic>
            </a:graphicData>
          </a:graphic>
        </wp:anchor>
      </w:drawing>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10"/>
        <w:szCs w:val="1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widowControl w:val="0"/>
      <w:spacing w:line="276" w:lineRule="auto"/>
      <w:rPr>
        <w:rFonts w:ascii="Calibri" w:cs="Calibri" w:eastAsia="Calibri" w:hAnsi="Calibri"/>
        <w:sz w:val="24"/>
        <w:szCs w:val="24"/>
      </w:rPr>
    </w:pPr>
    <w:r w:rsidDel="00000000" w:rsidR="00000000" w:rsidRPr="00000000">
      <w:rPr>
        <w:rtl w:val="0"/>
      </w:rPr>
    </w:r>
  </w:p>
  <w:tbl>
    <w:tblPr>
      <w:tblStyle w:val="Table2"/>
      <w:tblpPr w:leftFromText="180" w:rightFromText="180" w:topFromText="180" w:bottomFromText="180" w:vertAnchor="text" w:horzAnchor="text" w:tblpX="1290" w:tblpY="0"/>
      <w:tblW w:w="118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05"/>
      <w:tblGridChange w:id="0">
        <w:tblGrid>
          <w:gridCol w:w="11805"/>
        </w:tblGrid>
      </w:tblGridChange>
    </w:tblGrid>
    <w:tr>
      <w:trPr>
        <w:cantSplit w:val="0"/>
        <w:trHeight w:val="432" w:hRule="atLeast"/>
        <w:tblHeader w:val="0"/>
      </w:trPr>
      <w:tc>
        <w:tcPr>
          <w:tcBorders>
            <w:top w:color="002169" w:space="0" w:sz="18" w:val="single"/>
            <w:left w:color="002169" w:space="0" w:sz="18" w:val="single"/>
            <w:bottom w:color="002169" w:space="0" w:sz="18" w:val="single"/>
            <w:right w:color="002169" w:space="0" w:sz="18" w:val="single"/>
          </w:tcBorders>
          <w:vAlign w:val="center"/>
        </w:tcPr>
        <w:p w:rsidR="00000000" w:rsidDel="00000000" w:rsidP="00000000" w:rsidRDefault="00000000" w:rsidRPr="00000000" w14:paraId="00000019">
          <w:pPr>
            <w:jc w:val="center"/>
            <w:rPr>
              <w:color w:val="002169"/>
              <w:sz w:val="32"/>
              <w:szCs w:val="32"/>
              <w:highlight w:val="white"/>
            </w:rPr>
          </w:pPr>
          <w:r w:rsidDel="00000000" w:rsidR="00000000" w:rsidRPr="00000000">
            <w:rPr>
              <w:b w:val="1"/>
              <w:color w:val="002169"/>
              <w:sz w:val="32"/>
              <w:szCs w:val="32"/>
              <w:highlight w:val="white"/>
              <w:rtl w:val="0"/>
            </w:rPr>
            <w:t xml:space="preserve">THE DECLARATION OF INDEPENDENCE AND THE CONCEPT OF LIBERTY</w:t>
          </w:r>
          <w:r w:rsidDel="00000000" w:rsidR="00000000" w:rsidRPr="00000000">
            <w:rPr>
              <w:color w:val="002169"/>
              <w:sz w:val="32"/>
              <w:szCs w:val="32"/>
              <w:highlight w:val="white"/>
              <w:rtl w:val="0"/>
            </w:rPr>
            <w:t xml:space="preserve"> </w:t>
          </w:r>
        </w:p>
        <w:p w:rsidR="00000000" w:rsidDel="00000000" w:rsidP="00000000" w:rsidRDefault="00000000" w:rsidRPr="00000000" w14:paraId="0000001A">
          <w:pPr>
            <w:jc w:val="center"/>
            <w:rPr>
              <w:b w:val="1"/>
              <w:i w:val="1"/>
              <w:color w:val="002169"/>
              <w:sz w:val="32"/>
              <w:szCs w:val="32"/>
            </w:rPr>
          </w:pPr>
          <w:r w:rsidDel="00000000" w:rsidR="00000000" w:rsidRPr="00000000">
            <w:rPr>
              <w:b w:val="1"/>
              <w:i w:val="1"/>
              <w:color w:val="002169"/>
              <w:sz w:val="32"/>
              <w:szCs w:val="32"/>
              <w:rtl w:val="0"/>
            </w:rPr>
            <w:t xml:space="preserve">by Dr. Robert George</w:t>
          </w:r>
        </w:p>
      </w:tc>
    </w:tr>
  </w:tbl>
  <w:p w:rsidR="00000000" w:rsidDel="00000000" w:rsidP="00000000" w:rsidRDefault="00000000" w:rsidRPr="00000000" w14:paraId="0000001B">
    <w:pPr>
      <w:tabs>
        <w:tab w:val="center" w:leader="none" w:pos="4680"/>
        <w:tab w:val="right" w:leader="none" w:pos="9360"/>
      </w:tabs>
      <w:spacing w:line="240" w:lineRule="auto"/>
      <w:rPr/>
    </w:pPr>
    <w:r w:rsidDel="00000000" w:rsidR="00000000" w:rsidRPr="00000000">
      <w:rPr>
        <w:rtl w:val="0"/>
      </w:rPr>
    </w:r>
  </w:p>
  <w:p w:rsidR="00000000" w:rsidDel="00000000" w:rsidP="00000000" w:rsidRDefault="00000000" w:rsidRPr="00000000" w14:paraId="0000001C">
    <w:pPr>
      <w:tabs>
        <w:tab w:val="center" w:leader="none" w:pos="4680"/>
        <w:tab w:val="right" w:leader="none" w:pos="9360"/>
      </w:tabs>
      <w:spacing w:line="240" w:lineRule="auto"/>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