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-3720</wp:posOffset>
            </wp:positionV>
            <wp:extent cx="1609725" cy="1609725"/>
            <wp:effectExtent b="0" l="0" r="0" t="0"/>
            <wp:wrapSquare wrapText="bothSides" distB="0" distT="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Scholar Exchange: Article II -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The Presidency and the Executive Branch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680"/>
          <w:tab w:val="right" w:pos="9360"/>
        </w:tabs>
        <w:rPr>
          <w:rFonts w:ascii="Calibri" w:cs="Calibri" w:eastAsia="Calibri" w:hAnsi="Calibri"/>
          <w:b w:val="1"/>
          <w:smallCaps w:val="1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52"/>
          <w:szCs w:val="52"/>
          <w:rtl w:val="0"/>
        </w:rPr>
        <w:t xml:space="preserve">Introductory Level</w:t>
        <w:br w:type="textWrapping"/>
        <w:t xml:space="preserve">Class Outline and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70c0" w:space="1" w:sz="4" w:val="single"/>
        </w:pBdr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70c0" w:space="1" w:sz="4" w:val="single"/>
        </w:pBdr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70c0" w:space="1" w:sz="4" w:val="single"/>
        </w:pBdr>
        <w:rPr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INTERACTIVE CONSTITUTION RESOURCES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Resources for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Article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70c0" w:space="1" w:sz="4" w:val="single"/>
        </w:pBdr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OVERVIEW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mallCaps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I.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Introduction of the Constitution’s Text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II.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Founding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III.</w:t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Tests of Presidential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IV.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Congress and the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V.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Supreme Court Cases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70c0" w:space="1" w:sz="4" w:val="single"/>
        </w:pBdr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QUESTIONS TO CONSIDER</w:t>
      </w:r>
    </w:p>
    <w:p w:rsidR="00000000" w:rsidDel="00000000" w:rsidP="00000000" w:rsidRDefault="00000000" w:rsidRPr="00000000" w14:paraId="0000001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job of the President? What powers and responsibilities does the Constitution give to the President?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the Founding generation come up with the idea of the President, and what were their worries?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presidential powers were written down, and what has been defined over time?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was the Founding generation’s vision for the President?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has the President’s role in our constitutional system changed over time?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some of the modern debates over the Presidency? (Like executive orders)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70c0" w:space="1" w:sz="4" w:val="single"/>
        </w:pBdr>
        <w:rPr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BIG IDEA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the new President, the Founding generation set out to establish an executive head stronger than the weak Governors in charge of the states at the time, but weaker than a king.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b w:val="1"/>
          <w:color w:val="073763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2060"/>
          <w:sz w:val="28"/>
          <w:szCs w:val="28"/>
          <w:rtl w:val="0"/>
        </w:rPr>
        <w:t xml:space="preserve">I. INTRODUCTION TO THE CONSTITUTION’S TEXT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rtl w:val="0"/>
              </w:rPr>
              <w:t xml:space="preserve">List at least two places in the Constitution where the Executive is discussed.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rtl w:val="0"/>
              </w:rPr>
              <w:t xml:space="preserve">Where is it in the Constitution?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rtl w:val="0"/>
              </w:rPr>
              <w:t xml:space="preserve"> What is discussed?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  <w:b w:val="1"/>
          <w:color w:val="073763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2060"/>
          <w:sz w:val="28"/>
          <w:szCs w:val="28"/>
          <w:rtl w:val="0"/>
        </w:rPr>
        <w:t xml:space="preserve">II. FOUNDING STORY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rtl w:val="0"/>
              </w:rPr>
              <w:t xml:space="preserve">What are some of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rtl w:val="0"/>
              </w:rPr>
              <w:t xml:space="preserve"> questions about the Presidency and the Executive that the Framers had to answer during the Constitutional Convention? List two below.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rtl w:val="0"/>
              </w:rPr>
              <w:t xml:space="preserve">What was the issue?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rtl w:val="0"/>
              </w:rPr>
              <w:t xml:space="preserve">How was it resolved?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mallCaps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mallCaps w:val="1"/>
          <w:color w:val="00206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mallCaps w:val="1"/>
          <w:color w:val="00206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2060"/>
          <w:sz w:val="28"/>
          <w:szCs w:val="28"/>
          <w:rtl w:val="0"/>
        </w:rPr>
        <w:t xml:space="preserve">III. TESTS OF PRESIDENTIAL POWER</w:t>
      </w:r>
      <w:r w:rsidDel="00000000" w:rsidR="00000000" w:rsidRPr="00000000">
        <w:rPr>
          <w:rtl w:val="0"/>
        </w:rPr>
      </w:r>
    </w:p>
    <w:tbl>
      <w:tblPr>
        <w:tblStyle w:val="Table3"/>
        <w:tblW w:w="10920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70c0" w:space="0" w:sz="4" w:val="single"/>
          <w:insideV w:color="0070c0" w:space="0" w:sz="4" w:val="single"/>
        </w:tblBorders>
        <w:tblLayout w:type="fixed"/>
        <w:tblLook w:val="0400"/>
      </w:tblPr>
      <w:tblGrid>
        <w:gridCol w:w="3075"/>
        <w:gridCol w:w="7845"/>
        <w:tblGridChange w:id="0">
          <w:tblGrid>
            <w:gridCol w:w="3075"/>
            <w:gridCol w:w="784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d9ead3" w:val="clea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Describe one debate about the scope of presidential power.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d9ead3" w:val="clear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was the debate?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d9ead3" w:val="clea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happened that led to the debate’s resolution?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d9ead3" w:val="clea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How was the debate resolved?</w:t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  <w:b w:val="1"/>
          <w:smallCaps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2060"/>
          <w:sz w:val="28"/>
          <w:szCs w:val="28"/>
          <w:rtl w:val="0"/>
        </w:rPr>
        <w:t xml:space="preserve">IV. CONGRESS AND THE PRESIDENT</w:t>
      </w:r>
    </w:p>
    <w:tbl>
      <w:tblPr>
        <w:tblStyle w:val="Table4"/>
        <w:tblW w:w="10920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70c0" w:space="0" w:sz="4" w:val="single"/>
          <w:insideV w:color="0070c0" w:space="0" w:sz="4" w:val="single"/>
        </w:tblBorders>
        <w:tblLayout w:type="fixed"/>
        <w:tblLook w:val="0400"/>
      </w:tblPr>
      <w:tblGrid>
        <w:gridCol w:w="3030"/>
        <w:gridCol w:w="7890"/>
        <w:tblGridChange w:id="0">
          <w:tblGrid>
            <w:gridCol w:w="3030"/>
            <w:gridCol w:w="7890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gridSpan w:val="2"/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d9ead3" w:val="clea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are some key areas of debate in the balance of power between Congress and the President?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d9ead3" w:val="clear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73763"/>
                <w:sz w:val="28"/>
                <w:szCs w:val="28"/>
                <w:rtl w:val="0"/>
              </w:rPr>
              <w:t xml:space="preserve">What are some key words you hear discussed about this debate?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  <w:b w:val="1"/>
          <w:smallCaps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2060"/>
          <w:sz w:val="28"/>
          <w:szCs w:val="28"/>
          <w:rtl w:val="0"/>
        </w:rPr>
        <w:t xml:space="preserve">V. SUPREME COURT CASES</w:t>
      </w: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70c0" w:space="0" w:sz="4" w:val="single"/>
          <w:insideV w:color="0070c0" w:space="0" w:sz="4" w:val="single"/>
        </w:tblBorders>
        <w:tblLayout w:type="fixed"/>
        <w:tblLook w:val="0400"/>
      </w:tblPr>
      <w:tblGrid>
        <w:gridCol w:w="4470"/>
        <w:gridCol w:w="6450"/>
        <w:tblGridChange w:id="0">
          <w:tblGrid>
            <w:gridCol w:w="4470"/>
            <w:gridCol w:w="6450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gridSpan w:val="2"/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d9ead3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is one Supreme Court case that dealt with the question of presidential power?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d9ead3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is the case?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shd w:fill="d9ead3" w:val="clea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How did the Supreme Court rule?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color="d9d9d9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e7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e79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1f4e79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1f4e79"/>
        <w:sz w:val="22"/>
        <w:szCs w:val="22"/>
        <w:u w:val="none"/>
        <w:shd w:fill="auto" w:val="clear"/>
        <w:vertAlign w:val="baseline"/>
        <w:rtl w:val="0"/>
      </w:rPr>
      <w:t xml:space="preserve">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e79"/>
        <w:sz w:val="22"/>
        <w:szCs w:val="22"/>
        <w:u w:val="none"/>
        <w:shd w:fill="auto" w:val="clear"/>
        <w:vertAlign w:val="baseline"/>
        <w:rtl w:val="0"/>
      </w:rPr>
      <w:t xml:space="preserve">https://constitutioncenter.org/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64708" cy="371307"/>
          <wp:effectExtent b="0" l="0" r="0" t="0"/>
          <wp:docPr descr="Image result for national constitution center logo" id="3" name="image2.jpg"/>
          <a:graphic>
            <a:graphicData uri="http://schemas.openxmlformats.org/drawingml/2006/picture">
              <pic:pic>
                <pic:nvPicPr>
                  <pic:cNvPr descr="Image result for national constitution center log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4708" cy="3713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color w:val="002060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0"/>
      </w:rPr>
      <w:t xml:space="preserve">Scholar Exchange: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206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2060"/>
        <w:rtl w:val="0"/>
      </w:rPr>
      <w:t xml:space="preserve">Article II -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104776</wp:posOffset>
          </wp:positionH>
          <wp:positionV relativeFrom="paragraph">
            <wp:posOffset>-71119</wp:posOffset>
          </wp:positionV>
          <wp:extent cx="2240280" cy="57277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0280" cy="572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206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002060"/>
        <w:rtl w:val="0"/>
      </w:rPr>
      <w:t xml:space="preserve">The Presidency and the Executive Branch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ageBreakBefore w:val="0"/>
      <w:jc w:val="right"/>
      <w:rPr>
        <w:rFonts w:ascii="Calibri" w:cs="Calibri" w:eastAsia="Calibri" w:hAnsi="Calibri"/>
        <w:b w:val="1"/>
        <w:smallCaps w:val="1"/>
        <w:color w:val="0070c0"/>
      </w:rPr>
    </w:pPr>
    <w:r w:rsidDel="00000000" w:rsidR="00000000" w:rsidRPr="00000000">
      <w:rPr>
        <w:rFonts w:ascii="Calibri" w:cs="Calibri" w:eastAsia="Calibri" w:hAnsi="Calibri"/>
        <w:b w:val="1"/>
        <w:color w:val="002060"/>
        <w:rtl w:val="0"/>
      </w:rPr>
      <w:t xml:space="preserve">Introductory Level </w:t>
    </w:r>
    <w:r w:rsidDel="00000000" w:rsidR="00000000" w:rsidRPr="00000000">
      <w:rPr>
        <w:rFonts w:ascii="Calibri" w:cs="Calibri" w:eastAsia="Calibri" w:hAnsi="Calibri"/>
        <w:b w:val="1"/>
        <w:color w:val="002060"/>
        <w:rtl w:val="0"/>
      </w:rPr>
      <w:t xml:space="preserve">Class Outline and Worksheet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constitutioncenter.org/interactive-constitution/learning-material/article-ii" TargetMode="Externa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