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Scholar Exchange: Article V – Amendment Process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35380" cy="113538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firstLine="240"/>
        <w:rPr>
          <w:rFonts w:ascii="Calibri" w:cs="Calibri" w:eastAsia="Calibri" w:hAnsi="Calibri"/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52"/>
          <w:szCs w:val="52"/>
          <w:rtl w:val="0"/>
        </w:rPr>
        <w:t xml:space="preserve">Introductory Level Class Outline and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70c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sz w:val="24"/>
          <w:szCs w:val="24"/>
          <w:rtl w:val="0"/>
        </w:rPr>
        <w:t xml:space="preserve">INTERACTIVE CONSTITUTION RESOURCES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Resources for Article 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mallCaps w:val="1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Part I. Article V: How does it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Part II. Founding Debates and the Constitutional Convention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Part III. Constitutional Amendments Over Time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sz w:val="24"/>
          <w:szCs w:val="24"/>
          <w:rtl w:val="0"/>
        </w:rPr>
        <w:t xml:space="preserve">QUESTIONS TO CONSIDER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did the Founding generation include a formal process for amending the Constitution?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the Constitution’s amendment process work, and why did the Founders make it so hard to amend the Constitution?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What’s the relationship between the Constitution’s Article V amendment process and key foundational principles like popular sovereignty and the rule of law?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key changes have the American people made to the Constitution over time and what does that tell us about the key constitutional issues in American history?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2060"/>
          <w:sz w:val="28"/>
          <w:szCs w:val="28"/>
          <w:rtl w:val="0"/>
        </w:rPr>
        <w:t xml:space="preserve">PART I. ARTICLE V: HOW DOES IT WORK?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8940"/>
        <w:tblGridChange w:id="0">
          <w:tblGrid>
            <w:gridCol w:w="1860"/>
            <w:gridCol w:w="89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are the two steps in the amendment process?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Briefly describe each step in your own words. Consider who is involved and what happens during each step.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Step 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Step Two: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6.37931034482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4155"/>
        <w:gridCol w:w="4841.379310344827"/>
        <w:tblGridChange w:id="0">
          <w:tblGrid>
            <w:gridCol w:w="1800"/>
            <w:gridCol w:w="4155"/>
            <w:gridCol w:w="4841.37931034482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Describe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u w:val="single"/>
                <w:rtl w:val="0"/>
              </w:rPr>
              <w:t xml:space="preserve">two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 of the amendments that have been added to the Constitution since 1787.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Amendment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it does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2060"/>
          <w:sz w:val="28"/>
          <w:szCs w:val="28"/>
          <w:rtl w:val="0"/>
        </w:rPr>
        <w:t xml:space="preserve">PART II. THE FOUNDING STORY OF ARTICLE V: THE CONSTITUTIONAL CONVENTION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6600"/>
        <w:tblGridChange w:id="0">
          <w:tblGrid>
            <w:gridCol w:w="4200"/>
            <w:gridCol w:w="660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was the amendment process like under the Articles of Confederation?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Why was that process so difficult to live with?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6540"/>
        <w:tblGridChange w:id="0">
          <w:tblGrid>
            <w:gridCol w:w="4260"/>
            <w:gridCol w:w="65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Describe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 way that the Framers checked congressional power when developing </w:t>
              <w:br w:type="textWrapping"/>
              <w:t xml:space="preserve">Article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the Framers included in Article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How it checks congressional 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Describe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 way that the Framers limited the amendment process in the Constitution.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2060"/>
          <w:sz w:val="28"/>
          <w:szCs w:val="28"/>
          <w:rtl w:val="0"/>
        </w:rPr>
        <w:t xml:space="preserve">PART III. CONSTITUTIONAL AMENDMENTS OVER TIME</w:t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6510"/>
        <w:tblGridChange w:id="0">
          <w:tblGrid>
            <w:gridCol w:w="4290"/>
            <w:gridCol w:w="651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Pick one of the stories shared about amendments throughout history.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Who was involved in the amendment process?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was the issue at the center of the amendment?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made this amendment unique in its proposal and/or ratification?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>
        <w:color w:val="002060"/>
        <w:sz w:val="28"/>
        <w:szCs w:val="28"/>
      </w:rPr>
    </w:pPr>
    <w:r w:rsidDel="00000000" w:rsidR="00000000" w:rsidRPr="00000000">
      <w:rPr>
        <w:color w:val="00206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pos="4680"/>
        <w:tab w:val="right" w:pos="9360"/>
      </w:tabs>
      <w:spacing w:line="240" w:lineRule="auto"/>
      <w:jc w:val="right"/>
      <w:rPr>
        <w:rFonts w:ascii="Calibri" w:cs="Calibri" w:eastAsia="Calibri" w:hAnsi="Calibri"/>
        <w:b w:val="1"/>
        <w:color w:val="002060"/>
        <w:sz w:val="24"/>
        <w:szCs w:val="24"/>
      </w:rPr>
    </w:pPr>
    <w:bookmarkStart w:colFirst="0" w:colLast="0" w:name="_1fob9te" w:id="0"/>
    <w:bookmarkEnd w:id="0"/>
    <w:r w:rsidDel="00000000" w:rsidR="00000000" w:rsidRPr="00000000">
      <w:rPr>
        <w:rFonts w:ascii="Calibri" w:cs="Calibri" w:eastAsia="Calibri" w:hAnsi="Calibri"/>
        <w:b w:val="1"/>
        <w:color w:val="002060"/>
        <w:sz w:val="24"/>
        <w:szCs w:val="24"/>
        <w:rtl w:val="0"/>
      </w:rPr>
      <w:t xml:space="preserve">Scholar Exchange: Article V – Amendment Process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104777</wp:posOffset>
          </wp:positionH>
          <wp:positionV relativeFrom="paragraph">
            <wp:posOffset>-71118</wp:posOffset>
          </wp:positionV>
          <wp:extent cx="2240280" cy="57277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0280" cy="572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spacing w:line="240" w:lineRule="auto"/>
      <w:jc w:val="right"/>
      <w:rPr>
        <w:rFonts w:ascii="Calibri" w:cs="Calibri" w:eastAsia="Calibri" w:hAnsi="Calibri"/>
        <w:b w:val="1"/>
        <w:smallCaps w:val="1"/>
        <w:color w:val="0070c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002060"/>
        <w:sz w:val="24"/>
        <w:szCs w:val="24"/>
        <w:rtl w:val="0"/>
      </w:rPr>
      <w:t xml:space="preserve">Introductory Level Class Outline and Worksheet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tabs>
        <w:tab w:val="center" w:pos="4680"/>
        <w:tab w:val="right" w:pos="9360"/>
      </w:tabs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constitutioncenter.org/interactive-constitution/learning-material/article-v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