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C6" w:rsidRDefault="00493CC6">
      <w:pPr>
        <w:widowControl w:val="0"/>
        <w:spacing w:after="0" w:line="276" w:lineRule="auto"/>
        <w:rPr>
          <w:rFonts w:ascii="Arial" w:eastAsia="Arial" w:hAnsi="Arial" w:cs="Arial"/>
        </w:rPr>
      </w:pPr>
    </w:p>
    <w:tbl>
      <w:tblPr>
        <w:tblStyle w:val="a3"/>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493CC6">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493CC6" w:rsidRDefault="000031B1">
            <w:pPr>
              <w:spacing w:line="240" w:lineRule="auto"/>
              <w:jc w:val="center"/>
              <w:rPr>
                <w:rFonts w:ascii="Arial" w:eastAsia="Arial" w:hAnsi="Arial" w:cs="Arial"/>
                <w:b/>
                <w:color w:val="002169"/>
                <w:sz w:val="32"/>
                <w:szCs w:val="32"/>
              </w:rPr>
            </w:pPr>
            <w:r>
              <w:rPr>
                <w:rFonts w:ascii="Arial" w:eastAsia="Arial" w:hAnsi="Arial" w:cs="Arial"/>
                <w:b/>
                <w:color w:val="002169"/>
                <w:sz w:val="32"/>
                <w:szCs w:val="32"/>
              </w:rPr>
              <w:t xml:space="preserve">VIRGINIA DECLARATION OF RIGHTS AND THE BILL OF RIGHTS </w:t>
            </w:r>
          </w:p>
        </w:tc>
      </w:tr>
    </w:tbl>
    <w:p w:rsidR="00493CC6" w:rsidRDefault="000031B1">
      <w:pPr>
        <w:spacing w:before="240" w:after="0" w:line="276" w:lineRule="auto"/>
        <w:rPr>
          <w:rFonts w:ascii="Arial" w:eastAsia="Arial" w:hAnsi="Arial" w:cs="Arial"/>
          <w:color w:val="000000"/>
        </w:rPr>
      </w:pPr>
      <w:r>
        <w:rPr>
          <w:rFonts w:ascii="Arial" w:eastAsia="Arial" w:hAnsi="Arial" w:cs="Arial"/>
        </w:rPr>
        <w:t xml:space="preserve">Before there was a national bill of rights, some of the states had drafted their own declarations of rights. In this activity, you will examine one of the most influential documents in the Founding era– the Virginia Declaration of Rights. Through studying </w:t>
      </w:r>
      <w:r>
        <w:rPr>
          <w:rFonts w:ascii="Arial" w:eastAsia="Arial" w:hAnsi="Arial" w:cs="Arial"/>
        </w:rPr>
        <w:t xml:space="preserve">the core rights enshrined in this historic document, you will highlight the similarities and differences between the Virginia Declaration of Rights and the Bill of Rights. </w:t>
      </w:r>
    </w:p>
    <w:p w:rsidR="00493CC6" w:rsidRDefault="000031B1">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color w:val="000000"/>
        </w:rPr>
        <w:t>___________</w:t>
      </w:r>
    </w:p>
    <w:p w:rsidR="00493CC6" w:rsidRDefault="00493CC6">
      <w:pPr>
        <w:pBdr>
          <w:top w:val="nil"/>
          <w:left w:val="nil"/>
          <w:bottom w:val="nil"/>
          <w:right w:val="nil"/>
          <w:between w:val="nil"/>
        </w:pBdr>
        <w:spacing w:after="0" w:line="240" w:lineRule="auto"/>
        <w:rPr>
          <w:rFonts w:ascii="Arial" w:eastAsia="Arial" w:hAnsi="Arial" w:cs="Arial"/>
        </w:rPr>
      </w:pPr>
    </w:p>
    <w:p w:rsidR="00493CC6" w:rsidRDefault="000031B1">
      <w:pPr>
        <w:spacing w:line="240" w:lineRule="auto"/>
        <w:rPr>
          <w:rFonts w:ascii="Arial" w:eastAsia="Arial" w:hAnsi="Arial" w:cs="Arial"/>
        </w:rPr>
      </w:pPr>
      <w:r>
        <w:rPr>
          <w:rFonts w:ascii="Arial" w:eastAsia="Arial" w:hAnsi="Arial" w:cs="Arial"/>
        </w:rPr>
        <w:t>Identify similarities and differences between the content of the Virginia Declaration of Rights and the Bill of Rights.</w:t>
      </w:r>
    </w:p>
    <w:p w:rsidR="00493CC6" w:rsidRDefault="000031B1">
      <w:pPr>
        <w:rPr>
          <w:rFonts w:ascii="Arial" w:eastAsia="Arial" w:hAnsi="Arial" w:cs="Arial"/>
          <w:b/>
        </w:rPr>
      </w:pPr>
      <w:r>
        <w:rPr>
          <w:rFonts w:ascii="Arial" w:eastAsia="Arial" w:hAnsi="Arial" w:cs="Arial"/>
          <w:b/>
        </w:rPr>
        <w:t xml:space="preserve"> </w:t>
      </w:r>
    </w:p>
    <w:tbl>
      <w:tblPr>
        <w:tblStyle w:val="a4"/>
        <w:tblW w:w="936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4680"/>
        <w:gridCol w:w="4680"/>
      </w:tblGrid>
      <w:tr w:rsidR="00493CC6" w:rsidTr="0097466E">
        <w:trPr>
          <w:trHeight w:val="833"/>
        </w:trPr>
        <w:tc>
          <w:tcPr>
            <w:tcW w:w="9360" w:type="dxa"/>
            <w:gridSpan w:val="2"/>
            <w:shd w:val="clear" w:color="auto" w:fill="F3F3F3"/>
            <w:tcMar>
              <w:top w:w="100" w:type="dxa"/>
              <w:left w:w="100" w:type="dxa"/>
              <w:bottom w:w="100" w:type="dxa"/>
              <w:right w:w="100" w:type="dxa"/>
            </w:tcMar>
          </w:tcPr>
          <w:p w:rsidR="00493CC6" w:rsidRDefault="000031B1">
            <w:pPr>
              <w:spacing w:line="240" w:lineRule="auto"/>
              <w:jc w:val="center"/>
              <w:rPr>
                <w:rFonts w:ascii="Arial" w:eastAsia="Arial" w:hAnsi="Arial" w:cs="Arial"/>
                <w:b/>
                <w:color w:val="002169"/>
                <w:sz w:val="20"/>
                <w:szCs w:val="20"/>
              </w:rPr>
            </w:pPr>
            <w:r>
              <w:rPr>
                <w:rFonts w:ascii="Arial" w:eastAsia="Arial" w:hAnsi="Arial" w:cs="Arial"/>
                <w:b/>
                <w:i/>
                <w:color w:val="002169"/>
                <w:sz w:val="20"/>
                <w:szCs w:val="20"/>
              </w:rPr>
              <w:t xml:space="preserve">Example: </w:t>
            </w:r>
            <w:r>
              <w:rPr>
                <w:rFonts w:ascii="Arial" w:eastAsia="Arial" w:hAnsi="Arial" w:cs="Arial"/>
                <w:b/>
                <w:color w:val="002169"/>
              </w:rPr>
              <w:br/>
              <w:t xml:space="preserve">SIMILARITIES </w:t>
            </w:r>
          </w:p>
        </w:tc>
      </w:tr>
      <w:tr w:rsidR="00493CC6">
        <w:tc>
          <w:tcPr>
            <w:tcW w:w="4680" w:type="dxa"/>
            <w:shd w:val="clear" w:color="auto" w:fill="F3F3F3"/>
            <w:tcMar>
              <w:top w:w="100" w:type="dxa"/>
              <w:left w:w="100" w:type="dxa"/>
              <w:bottom w:w="100" w:type="dxa"/>
              <w:right w:w="100" w:type="dxa"/>
            </w:tcMar>
          </w:tcPr>
          <w:p w:rsidR="00493CC6" w:rsidRDefault="000031B1">
            <w:pPr>
              <w:widowControl w:val="0"/>
              <w:spacing w:line="240" w:lineRule="auto"/>
              <w:jc w:val="center"/>
              <w:rPr>
                <w:rFonts w:ascii="Arial" w:eastAsia="Arial" w:hAnsi="Arial" w:cs="Arial"/>
                <w:b/>
                <w:color w:val="002169"/>
              </w:rPr>
            </w:pPr>
            <w:r>
              <w:rPr>
                <w:rFonts w:ascii="Arial" w:eastAsia="Arial" w:hAnsi="Arial" w:cs="Arial"/>
                <w:b/>
                <w:color w:val="002169"/>
              </w:rPr>
              <w:t>How It Started</w:t>
            </w:r>
          </w:p>
          <w:p w:rsidR="00493CC6" w:rsidRDefault="000031B1">
            <w:pPr>
              <w:widowControl w:val="0"/>
              <w:spacing w:line="240" w:lineRule="auto"/>
              <w:jc w:val="center"/>
              <w:rPr>
                <w:rFonts w:ascii="Arial" w:eastAsia="Arial" w:hAnsi="Arial" w:cs="Arial"/>
                <w:color w:val="002169"/>
              </w:rPr>
            </w:pPr>
            <w:r>
              <w:rPr>
                <w:rFonts w:ascii="Arial" w:eastAsia="Arial" w:hAnsi="Arial" w:cs="Arial"/>
                <w:color w:val="002169"/>
              </w:rPr>
              <w:t>The Virginia Declaration of Rights</w:t>
            </w:r>
          </w:p>
        </w:tc>
        <w:tc>
          <w:tcPr>
            <w:tcW w:w="4680" w:type="dxa"/>
            <w:shd w:val="clear" w:color="auto" w:fill="F3F3F3"/>
            <w:tcMar>
              <w:top w:w="100" w:type="dxa"/>
              <w:left w:w="100" w:type="dxa"/>
              <w:bottom w:w="100" w:type="dxa"/>
              <w:right w:w="100" w:type="dxa"/>
            </w:tcMar>
          </w:tcPr>
          <w:p w:rsidR="00493CC6" w:rsidRDefault="000031B1">
            <w:pPr>
              <w:widowControl w:val="0"/>
              <w:spacing w:line="240" w:lineRule="auto"/>
              <w:jc w:val="center"/>
              <w:rPr>
                <w:rFonts w:ascii="Arial" w:eastAsia="Arial" w:hAnsi="Arial" w:cs="Arial"/>
                <w:b/>
                <w:color w:val="002169"/>
              </w:rPr>
            </w:pPr>
            <w:r>
              <w:rPr>
                <w:rFonts w:ascii="Arial" w:eastAsia="Arial" w:hAnsi="Arial" w:cs="Arial"/>
                <w:b/>
                <w:color w:val="002169"/>
              </w:rPr>
              <w:t xml:space="preserve">How It’s Going </w:t>
            </w:r>
          </w:p>
          <w:p w:rsidR="00493CC6" w:rsidRDefault="000031B1">
            <w:pPr>
              <w:widowControl w:val="0"/>
              <w:spacing w:line="240" w:lineRule="auto"/>
              <w:jc w:val="center"/>
              <w:rPr>
                <w:rFonts w:ascii="Arial" w:eastAsia="Arial" w:hAnsi="Arial" w:cs="Arial"/>
                <w:color w:val="002169"/>
              </w:rPr>
            </w:pPr>
            <w:r>
              <w:rPr>
                <w:rFonts w:ascii="Arial" w:eastAsia="Arial" w:hAnsi="Arial" w:cs="Arial"/>
                <w:color w:val="002169"/>
              </w:rPr>
              <w:t>The Bill of Rights</w:t>
            </w:r>
          </w:p>
        </w:tc>
      </w:tr>
      <w:tr w:rsidR="00493CC6">
        <w:trPr>
          <w:trHeight w:val="4995"/>
        </w:trPr>
        <w:tc>
          <w:tcPr>
            <w:tcW w:w="4680" w:type="dxa"/>
            <w:shd w:val="clear" w:color="auto" w:fill="auto"/>
            <w:tcMar>
              <w:top w:w="72" w:type="dxa"/>
              <w:left w:w="72" w:type="dxa"/>
              <w:bottom w:w="72" w:type="dxa"/>
              <w:right w:w="72" w:type="dxa"/>
            </w:tcMar>
          </w:tcPr>
          <w:p w:rsidR="00493CC6" w:rsidRDefault="000031B1">
            <w:pPr>
              <w:rPr>
                <w:rFonts w:ascii="Arial" w:eastAsia="Arial" w:hAnsi="Arial" w:cs="Arial"/>
              </w:rPr>
            </w:pPr>
            <w:r>
              <w:rPr>
                <w:rFonts w:ascii="Arial" w:eastAsia="Arial" w:hAnsi="Arial" w:cs="Arial"/>
                <w:b/>
              </w:rPr>
              <w:t>Section 8.</w:t>
            </w:r>
            <w:r>
              <w:rPr>
                <w:rFonts w:ascii="Arial" w:eastAsia="Arial" w:hAnsi="Arial" w:cs="Arial"/>
              </w:rPr>
              <w:t xml:space="preserve"> That in all capital or criminal prosecutions a man has a right to demand the cause and nature of his accusation, to be confronted with the accusers and witnesses, to call for evidence in his favor, and to a speedy trial by an impartial jury of twelve men </w:t>
            </w:r>
            <w:r>
              <w:rPr>
                <w:rFonts w:ascii="Arial" w:eastAsia="Arial" w:hAnsi="Arial" w:cs="Arial"/>
              </w:rPr>
              <w:t>of his vicinage, without whose unanimous consent he cannot be found guilty;</w:t>
            </w:r>
          </w:p>
        </w:tc>
        <w:tc>
          <w:tcPr>
            <w:tcW w:w="4680" w:type="dxa"/>
            <w:shd w:val="clear" w:color="auto" w:fill="auto"/>
            <w:tcMar>
              <w:top w:w="72" w:type="dxa"/>
              <w:left w:w="72" w:type="dxa"/>
              <w:bottom w:w="72" w:type="dxa"/>
              <w:right w:w="72" w:type="dxa"/>
            </w:tcMar>
          </w:tcPr>
          <w:p w:rsidR="00493CC6" w:rsidRDefault="000031B1">
            <w:pPr>
              <w:rPr>
                <w:rFonts w:ascii="Arial" w:eastAsia="Arial" w:hAnsi="Arial" w:cs="Arial"/>
              </w:rPr>
            </w:pPr>
            <w:r>
              <w:rPr>
                <w:rFonts w:ascii="Arial" w:eastAsia="Arial" w:hAnsi="Arial" w:cs="Arial"/>
                <w:b/>
              </w:rPr>
              <w:t xml:space="preserve">Sixth Amendment </w:t>
            </w:r>
            <w:r>
              <w:rPr>
                <w:rFonts w:ascii="Arial" w:eastAsia="Arial" w:hAnsi="Arial" w:cs="Arial"/>
              </w:rPr>
              <w:br/>
              <w:t>In all criminal prosecutions, the accused shall enjoy the right to a speedy and public trial, by an impartial jury of the State and district wherein the crime shal</w:t>
            </w:r>
            <w:r>
              <w:rPr>
                <w:rFonts w:ascii="Arial" w:eastAsia="Arial" w:hAnsi="Arial" w:cs="Arial"/>
              </w:rPr>
              <w:t>l have been committed, which district shall have been previously ascertained by law, and to be informed of the nature and cause of the accusation; to be confronted with the witnesses against him; to have compulsory process for obtaining witnesses in his fa</w:t>
            </w:r>
            <w:r>
              <w:rPr>
                <w:rFonts w:ascii="Arial" w:eastAsia="Arial" w:hAnsi="Arial" w:cs="Arial"/>
              </w:rPr>
              <w:t>vor, and to have the Assistance of Counsel for his defense.</w:t>
            </w:r>
          </w:p>
        </w:tc>
      </w:tr>
      <w:tr w:rsidR="00493CC6">
        <w:trPr>
          <w:trHeight w:val="510"/>
        </w:trPr>
        <w:tc>
          <w:tcPr>
            <w:tcW w:w="9360" w:type="dxa"/>
            <w:gridSpan w:val="2"/>
            <w:shd w:val="clear" w:color="auto" w:fill="F3F3F3"/>
            <w:tcMar>
              <w:top w:w="100" w:type="dxa"/>
              <w:left w:w="100" w:type="dxa"/>
              <w:bottom w:w="100" w:type="dxa"/>
              <w:right w:w="100" w:type="dxa"/>
            </w:tcMar>
          </w:tcPr>
          <w:p w:rsidR="00493CC6" w:rsidRDefault="000031B1">
            <w:pPr>
              <w:spacing w:after="100"/>
              <w:jc w:val="center"/>
              <w:rPr>
                <w:rFonts w:ascii="Arial" w:eastAsia="Arial" w:hAnsi="Arial" w:cs="Arial"/>
                <w:b/>
                <w:color w:val="002169"/>
              </w:rPr>
            </w:pPr>
            <w:r>
              <w:rPr>
                <w:rFonts w:ascii="Arial" w:eastAsia="Arial" w:hAnsi="Arial" w:cs="Arial"/>
                <w:b/>
                <w:color w:val="002169"/>
              </w:rPr>
              <w:lastRenderedPageBreak/>
              <w:t xml:space="preserve">SIMILARITIES </w:t>
            </w:r>
          </w:p>
        </w:tc>
      </w:tr>
      <w:tr w:rsidR="00493CC6">
        <w:trPr>
          <w:trHeight w:val="975"/>
        </w:trPr>
        <w:tc>
          <w:tcPr>
            <w:tcW w:w="4680" w:type="dxa"/>
            <w:shd w:val="clear" w:color="auto" w:fill="F3F3F3"/>
            <w:tcMar>
              <w:top w:w="100" w:type="dxa"/>
              <w:left w:w="100" w:type="dxa"/>
              <w:bottom w:w="100" w:type="dxa"/>
              <w:right w:w="100" w:type="dxa"/>
            </w:tcMar>
          </w:tcPr>
          <w:p w:rsidR="00493CC6" w:rsidRDefault="000031B1">
            <w:pPr>
              <w:spacing w:after="100"/>
              <w:jc w:val="center"/>
              <w:rPr>
                <w:rFonts w:ascii="Arial" w:eastAsia="Arial" w:hAnsi="Arial" w:cs="Arial"/>
                <w:b/>
                <w:color w:val="002169"/>
              </w:rPr>
            </w:pPr>
            <w:r>
              <w:rPr>
                <w:rFonts w:ascii="Arial" w:eastAsia="Arial" w:hAnsi="Arial" w:cs="Arial"/>
                <w:b/>
                <w:color w:val="002169"/>
              </w:rPr>
              <w:t>How It Started</w:t>
            </w:r>
          </w:p>
          <w:p w:rsidR="00493CC6" w:rsidRDefault="000031B1">
            <w:pPr>
              <w:spacing w:after="100"/>
              <w:jc w:val="center"/>
              <w:rPr>
                <w:rFonts w:ascii="Arial" w:eastAsia="Arial" w:hAnsi="Arial" w:cs="Arial"/>
                <w:color w:val="002169"/>
              </w:rPr>
            </w:pPr>
            <w:r>
              <w:rPr>
                <w:rFonts w:ascii="Arial" w:eastAsia="Arial" w:hAnsi="Arial" w:cs="Arial"/>
                <w:color w:val="002169"/>
              </w:rPr>
              <w:t>The Virginia Declaration of Rights</w:t>
            </w:r>
          </w:p>
        </w:tc>
        <w:tc>
          <w:tcPr>
            <w:tcW w:w="4680" w:type="dxa"/>
            <w:shd w:val="clear" w:color="auto" w:fill="F3F3F3"/>
            <w:tcMar>
              <w:top w:w="100" w:type="dxa"/>
              <w:left w:w="100" w:type="dxa"/>
              <w:bottom w:w="100" w:type="dxa"/>
              <w:right w:w="100" w:type="dxa"/>
            </w:tcMar>
          </w:tcPr>
          <w:p w:rsidR="00493CC6" w:rsidRDefault="000031B1">
            <w:pPr>
              <w:spacing w:after="240"/>
              <w:jc w:val="center"/>
              <w:rPr>
                <w:rFonts w:ascii="Arial" w:eastAsia="Arial" w:hAnsi="Arial" w:cs="Arial"/>
                <w:color w:val="002169"/>
              </w:rPr>
            </w:pPr>
            <w:r>
              <w:rPr>
                <w:rFonts w:ascii="Arial" w:eastAsia="Arial" w:hAnsi="Arial" w:cs="Arial"/>
                <w:b/>
                <w:color w:val="002169"/>
              </w:rPr>
              <w:t xml:space="preserve">How It’s Going </w:t>
            </w:r>
            <w:r>
              <w:rPr>
                <w:rFonts w:ascii="Arial" w:eastAsia="Arial" w:hAnsi="Arial" w:cs="Arial"/>
                <w:b/>
                <w:color w:val="002169"/>
              </w:rPr>
              <w:br/>
            </w:r>
            <w:r>
              <w:rPr>
                <w:rFonts w:ascii="Arial" w:eastAsia="Arial" w:hAnsi="Arial" w:cs="Arial"/>
                <w:color w:val="002169"/>
              </w:rPr>
              <w:t>The Bill of Rights</w:t>
            </w:r>
          </w:p>
        </w:tc>
      </w:tr>
      <w:tr w:rsidR="00493CC6" w:rsidTr="0097466E">
        <w:trPr>
          <w:trHeight w:val="1748"/>
        </w:trPr>
        <w:tc>
          <w:tcPr>
            <w:tcW w:w="4680" w:type="dxa"/>
            <w:shd w:val="clear" w:color="auto" w:fill="auto"/>
            <w:tcMar>
              <w:top w:w="100" w:type="dxa"/>
              <w:left w:w="100" w:type="dxa"/>
              <w:bottom w:w="100" w:type="dxa"/>
              <w:right w:w="100" w:type="dxa"/>
            </w:tcMar>
          </w:tcPr>
          <w:p w:rsidR="00493CC6" w:rsidRDefault="00493CC6">
            <w:pPr>
              <w:shd w:val="clear" w:color="auto" w:fill="FFFFFF"/>
              <w:spacing w:before="100" w:after="100"/>
              <w:rPr>
                <w:rFonts w:ascii="Arial" w:eastAsia="Arial" w:hAnsi="Arial" w:cs="Arial"/>
                <w:b/>
                <w:color w:val="202122"/>
                <w:sz w:val="21"/>
                <w:szCs w:val="21"/>
              </w:rPr>
            </w:pPr>
          </w:p>
        </w:tc>
        <w:tc>
          <w:tcPr>
            <w:tcW w:w="4680" w:type="dxa"/>
            <w:shd w:val="clear" w:color="auto" w:fill="auto"/>
            <w:tcMar>
              <w:top w:w="100" w:type="dxa"/>
              <w:left w:w="100" w:type="dxa"/>
              <w:bottom w:w="100" w:type="dxa"/>
              <w:right w:w="100" w:type="dxa"/>
            </w:tcMar>
          </w:tcPr>
          <w:p w:rsidR="00493CC6" w:rsidRDefault="00493CC6">
            <w:pPr>
              <w:spacing w:before="240" w:after="240"/>
              <w:rPr>
                <w:rFonts w:ascii="Arial" w:eastAsia="Arial" w:hAnsi="Arial" w:cs="Arial"/>
              </w:rPr>
            </w:pPr>
          </w:p>
        </w:tc>
      </w:tr>
      <w:tr w:rsidR="00493CC6" w:rsidTr="0097466E">
        <w:trPr>
          <w:trHeight w:val="1748"/>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spacing w:before="240" w:after="240"/>
              <w:rPr>
                <w:rFonts w:ascii="Arial" w:eastAsia="Arial" w:hAnsi="Arial" w:cs="Arial"/>
              </w:rPr>
            </w:pPr>
          </w:p>
        </w:tc>
      </w:tr>
      <w:tr w:rsidR="00493CC6" w:rsidTr="0097466E">
        <w:trPr>
          <w:trHeight w:val="1748"/>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748"/>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748"/>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bl>
    <w:p w:rsidR="00493CC6" w:rsidRDefault="00493CC6">
      <w:pPr>
        <w:spacing w:line="240" w:lineRule="auto"/>
        <w:rPr>
          <w:rFonts w:ascii="Arial" w:eastAsia="Arial" w:hAnsi="Arial" w:cs="Arial"/>
          <w:b/>
        </w:rPr>
      </w:pPr>
    </w:p>
    <w:tbl>
      <w:tblPr>
        <w:tblStyle w:val="a5"/>
        <w:tblW w:w="936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4680"/>
        <w:gridCol w:w="4680"/>
      </w:tblGrid>
      <w:tr w:rsidR="00493CC6">
        <w:trPr>
          <w:trHeight w:val="420"/>
        </w:trPr>
        <w:tc>
          <w:tcPr>
            <w:tcW w:w="9360" w:type="dxa"/>
            <w:gridSpan w:val="2"/>
            <w:shd w:val="clear" w:color="auto" w:fill="F3F3F3"/>
            <w:tcMar>
              <w:top w:w="100" w:type="dxa"/>
              <w:left w:w="100" w:type="dxa"/>
              <w:bottom w:w="100" w:type="dxa"/>
              <w:right w:w="100" w:type="dxa"/>
            </w:tcMar>
          </w:tcPr>
          <w:p w:rsidR="00493CC6" w:rsidRDefault="000031B1">
            <w:pPr>
              <w:jc w:val="center"/>
              <w:rPr>
                <w:rFonts w:ascii="Arial" w:eastAsia="Arial" w:hAnsi="Arial" w:cs="Arial"/>
                <w:b/>
                <w:color w:val="002169"/>
              </w:rPr>
            </w:pPr>
            <w:r>
              <w:rPr>
                <w:rFonts w:ascii="Arial" w:eastAsia="Arial" w:hAnsi="Arial" w:cs="Arial"/>
                <w:b/>
                <w:color w:val="002169"/>
              </w:rPr>
              <w:t>DIFFERENCES</w:t>
            </w:r>
          </w:p>
        </w:tc>
      </w:tr>
      <w:tr w:rsidR="00493CC6">
        <w:tc>
          <w:tcPr>
            <w:tcW w:w="4680" w:type="dxa"/>
            <w:shd w:val="clear" w:color="auto" w:fill="F3F3F3"/>
            <w:tcMar>
              <w:top w:w="100" w:type="dxa"/>
              <w:left w:w="100" w:type="dxa"/>
              <w:bottom w:w="100" w:type="dxa"/>
              <w:right w:w="100" w:type="dxa"/>
            </w:tcMar>
          </w:tcPr>
          <w:p w:rsidR="00493CC6" w:rsidRDefault="000031B1">
            <w:pPr>
              <w:widowControl w:val="0"/>
              <w:jc w:val="center"/>
              <w:rPr>
                <w:rFonts w:ascii="Arial" w:eastAsia="Arial" w:hAnsi="Arial" w:cs="Arial"/>
                <w:b/>
                <w:color w:val="002169"/>
              </w:rPr>
            </w:pPr>
            <w:r>
              <w:rPr>
                <w:rFonts w:ascii="Arial" w:eastAsia="Arial" w:hAnsi="Arial" w:cs="Arial"/>
                <w:b/>
                <w:color w:val="002169"/>
              </w:rPr>
              <w:t>How It Started</w:t>
            </w:r>
          </w:p>
          <w:p w:rsidR="00493CC6" w:rsidRDefault="000031B1">
            <w:pPr>
              <w:widowControl w:val="0"/>
              <w:jc w:val="center"/>
              <w:rPr>
                <w:rFonts w:ascii="Arial" w:eastAsia="Arial" w:hAnsi="Arial" w:cs="Arial"/>
                <w:color w:val="002169"/>
              </w:rPr>
            </w:pPr>
            <w:r>
              <w:rPr>
                <w:rFonts w:ascii="Arial" w:eastAsia="Arial" w:hAnsi="Arial" w:cs="Arial"/>
                <w:color w:val="002169"/>
              </w:rPr>
              <w:t>The Virginia Declaration of Rights</w:t>
            </w:r>
          </w:p>
        </w:tc>
        <w:tc>
          <w:tcPr>
            <w:tcW w:w="4680" w:type="dxa"/>
            <w:shd w:val="clear" w:color="auto" w:fill="F3F3F3"/>
            <w:tcMar>
              <w:top w:w="100" w:type="dxa"/>
              <w:left w:w="100" w:type="dxa"/>
              <w:bottom w:w="100" w:type="dxa"/>
              <w:right w:w="100" w:type="dxa"/>
            </w:tcMar>
          </w:tcPr>
          <w:p w:rsidR="00493CC6" w:rsidRDefault="000031B1">
            <w:pPr>
              <w:widowControl w:val="0"/>
              <w:jc w:val="center"/>
              <w:rPr>
                <w:rFonts w:ascii="Arial" w:eastAsia="Arial" w:hAnsi="Arial" w:cs="Arial"/>
                <w:b/>
                <w:color w:val="002169"/>
              </w:rPr>
            </w:pPr>
            <w:r>
              <w:rPr>
                <w:rFonts w:ascii="Arial" w:eastAsia="Arial" w:hAnsi="Arial" w:cs="Arial"/>
                <w:b/>
                <w:color w:val="002169"/>
              </w:rPr>
              <w:t xml:space="preserve">How It’s Going </w:t>
            </w:r>
          </w:p>
          <w:p w:rsidR="00493CC6" w:rsidRDefault="000031B1">
            <w:pPr>
              <w:widowControl w:val="0"/>
              <w:jc w:val="center"/>
              <w:rPr>
                <w:rFonts w:ascii="Arial" w:eastAsia="Arial" w:hAnsi="Arial" w:cs="Arial"/>
                <w:color w:val="002169"/>
              </w:rPr>
            </w:pPr>
            <w:r>
              <w:rPr>
                <w:rFonts w:ascii="Arial" w:eastAsia="Arial" w:hAnsi="Arial" w:cs="Arial"/>
                <w:color w:val="002169"/>
              </w:rPr>
              <w:t>The Bill of Rights</w:t>
            </w: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p w:rsidR="00493CC6" w:rsidRDefault="00493CC6">
            <w:pPr>
              <w:widowControl w:val="0"/>
              <w:spacing w:line="240" w:lineRule="auto"/>
              <w:rPr>
                <w:rFonts w:ascii="Arial" w:eastAsia="Arial" w:hAnsi="Arial" w:cs="Arial"/>
              </w:rPr>
            </w:pP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r w:rsidR="00493CC6" w:rsidTr="0097466E">
        <w:trPr>
          <w:trHeight w:val="1474"/>
        </w:trPr>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c>
          <w:tcPr>
            <w:tcW w:w="4680" w:type="dxa"/>
            <w:shd w:val="clear" w:color="auto" w:fill="auto"/>
            <w:tcMar>
              <w:top w:w="100" w:type="dxa"/>
              <w:left w:w="100" w:type="dxa"/>
              <w:bottom w:w="100" w:type="dxa"/>
              <w:right w:w="100" w:type="dxa"/>
            </w:tcMar>
          </w:tcPr>
          <w:p w:rsidR="00493CC6" w:rsidRDefault="00493CC6">
            <w:pPr>
              <w:widowControl w:val="0"/>
              <w:spacing w:line="240" w:lineRule="auto"/>
              <w:rPr>
                <w:rFonts w:ascii="Arial" w:eastAsia="Arial" w:hAnsi="Arial" w:cs="Arial"/>
              </w:rPr>
            </w:pPr>
          </w:p>
        </w:tc>
      </w:tr>
    </w:tbl>
    <w:p w:rsidR="00493CC6" w:rsidRDefault="000031B1">
      <w:pPr>
        <w:rPr>
          <w:rFonts w:ascii="Arial" w:eastAsia="Arial" w:hAnsi="Arial" w:cs="Arial"/>
          <w:color w:val="002169"/>
        </w:rPr>
      </w:pPr>
      <w:bookmarkStart w:id="0" w:name="_GoBack"/>
      <w:bookmarkEnd w:id="0"/>
      <w:r>
        <w:rPr>
          <w:rFonts w:ascii="Arial" w:eastAsia="Arial" w:hAnsi="Arial" w:cs="Arial"/>
          <w:color w:val="002169"/>
        </w:rPr>
        <w:lastRenderedPageBreak/>
        <w:t>PRIMARY SOURCES</w:t>
      </w:r>
    </w:p>
    <w:p w:rsidR="00493CC6" w:rsidRDefault="000031B1">
      <w:pPr>
        <w:spacing w:after="0" w:line="240" w:lineRule="auto"/>
        <w:rPr>
          <w:rFonts w:ascii="Arial" w:eastAsia="Arial" w:hAnsi="Arial" w:cs="Arial"/>
          <w:b/>
        </w:rPr>
      </w:pPr>
      <w:r>
        <w:rPr>
          <w:rFonts w:ascii="Arial" w:eastAsia="Arial" w:hAnsi="Arial" w:cs="Arial"/>
          <w:b/>
        </w:rPr>
        <w:t>The Virginia Declaration of Rights (1776)</w:t>
      </w:r>
    </w:p>
    <w:p w:rsidR="00493CC6" w:rsidRDefault="000031B1">
      <w:pPr>
        <w:spacing w:before="240" w:after="240" w:line="276" w:lineRule="auto"/>
        <w:rPr>
          <w:rFonts w:ascii="Arial" w:eastAsia="Arial" w:hAnsi="Arial" w:cs="Arial"/>
        </w:rPr>
      </w:pPr>
      <w:r>
        <w:rPr>
          <w:rFonts w:ascii="Arial" w:eastAsia="Arial" w:hAnsi="Arial" w:cs="Arial"/>
        </w:rPr>
        <w:t xml:space="preserve">View the document on the National Constitution Center’s website </w:t>
      </w:r>
      <w:hyperlink r:id="rId7">
        <w:r>
          <w:rPr>
            <w:rFonts w:ascii="Arial" w:eastAsia="Arial" w:hAnsi="Arial" w:cs="Arial"/>
            <w:color w:val="1155CC"/>
            <w:u w:val="single"/>
          </w:rPr>
          <w:t>here</w:t>
        </w:r>
      </w:hyperlink>
      <w:r>
        <w:rPr>
          <w:rFonts w:ascii="Arial" w:eastAsia="Arial" w:hAnsi="Arial" w:cs="Arial"/>
        </w:rPr>
        <w:t>.</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During the American Revolution, the Continental Congress called on the states to write new constitutions. Many of the</w:t>
      </w:r>
      <w:r>
        <w:rPr>
          <w:rFonts w:ascii="Arial" w:eastAsia="Arial" w:hAnsi="Arial" w:cs="Arial"/>
        </w:rPr>
        <w:t>se state constitutions included their own Declarations of rights. The most influential of these charters of freedom was the Virginia Declaration of Rights—authored primarily by George Mason. Adopted by the Virginia House of Delegates in June 1776, the Virg</w:t>
      </w:r>
      <w:r>
        <w:rPr>
          <w:rFonts w:ascii="Arial" w:eastAsia="Arial" w:hAnsi="Arial" w:cs="Arial"/>
        </w:rPr>
        <w:t>inia Declaration of Rights was part of the 1776 Virginia Constitution. Later, Thomas Jefferson drew inspiration from the Virginia Declaration’s vision of natural rights when drafting the Declaration of Independence. State constitution writers borrowed lang</w:t>
      </w:r>
      <w:r>
        <w:rPr>
          <w:rFonts w:ascii="Arial" w:eastAsia="Arial" w:hAnsi="Arial" w:cs="Arial"/>
        </w:rPr>
        <w:t>uage from the Virginia Declaration when framing their own state constitutions. And a little over a decade later, James Madison kept the Virginia Declaration by his side when crafting the Bill of Rights for the U.S. Constitution.</w:t>
      </w:r>
    </w:p>
    <w:p w:rsidR="00493CC6" w:rsidRDefault="000031B1">
      <w:pPr>
        <w:shd w:val="clear" w:color="auto" w:fill="FFFFFF"/>
        <w:spacing w:before="240" w:after="240" w:line="240" w:lineRule="auto"/>
        <w:rPr>
          <w:rFonts w:ascii="Arial" w:eastAsia="Arial" w:hAnsi="Arial" w:cs="Arial"/>
          <w:b/>
        </w:rPr>
      </w:pPr>
      <w:r>
        <w:rPr>
          <w:rFonts w:ascii="Arial" w:eastAsia="Arial" w:hAnsi="Arial" w:cs="Arial"/>
          <w:b/>
          <w:u w:val="single"/>
        </w:rPr>
        <w:t>Excerpt</w:t>
      </w:r>
      <w:r>
        <w:rPr>
          <w:rFonts w:ascii="Arial" w:eastAsia="Arial" w:hAnsi="Arial" w:cs="Arial"/>
          <w:b/>
        </w:rPr>
        <w:t>:</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(1) That all men a</w:t>
      </w:r>
      <w:r>
        <w:rPr>
          <w:rFonts w:ascii="Arial" w:eastAsia="Arial" w:hAnsi="Arial" w:cs="Arial"/>
        </w:rPr>
        <w:t>re by nature equally free and independent, and have certain inherent rights, of which, when they enter into a state of society, they cannot, by any compact, deprive or divest their posterity; namely, the enjoyment of life and liberty, with the means of acq</w:t>
      </w:r>
      <w:r>
        <w:rPr>
          <w:rFonts w:ascii="Arial" w:eastAsia="Arial" w:hAnsi="Arial" w:cs="Arial"/>
        </w:rPr>
        <w:t>uiring and possessing property, and pursuing and obtaining happiness and safety.</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(2) That all power is vested in, and consequently derived from, the people; that magistrates are their trustees and servants, and at all times amenable to them.</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(3) That government is, or ought to be, instituted for the common benefit, protection, and security of the people, nation or community; of all the various modes and forms of government that is best, which is capable of producing the greatest degree of happ</w:t>
      </w:r>
      <w:r>
        <w:rPr>
          <w:rFonts w:ascii="Arial" w:eastAsia="Arial" w:hAnsi="Arial" w:cs="Arial"/>
        </w:rPr>
        <w:t>iness and safety and is most effectually secured against the danger of maladministration; and that, whenever any government shall be found inadequate or contrary to these purposes, a majority of the community hath an indubitable, unalienable, and indefeasi</w:t>
      </w:r>
      <w:r>
        <w:rPr>
          <w:rFonts w:ascii="Arial" w:eastAsia="Arial" w:hAnsi="Arial" w:cs="Arial"/>
        </w:rPr>
        <w:t>ble right to reform, alter or abolish it, in such manner as shall be judged most conducive to the public weal. . . .</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(5) That the legislative and executive powers of the state should be separate and distinct from the judicative; and, that the members of th</w:t>
      </w:r>
      <w:r>
        <w:rPr>
          <w:rFonts w:ascii="Arial" w:eastAsia="Arial" w:hAnsi="Arial" w:cs="Arial"/>
        </w:rPr>
        <w:t>e two first may be restrained from oppression by feeling and participating the burthens of the people, they should, at fixed periods, be reduced to a private station, return into that body from which they were originally taken, and the vacancies be supplie</w:t>
      </w:r>
      <w:r>
        <w:rPr>
          <w:rFonts w:ascii="Arial" w:eastAsia="Arial" w:hAnsi="Arial" w:cs="Arial"/>
        </w:rPr>
        <w:t>d by frequent, certain, and regular elections in which all, or any part of the former members, to be again eligible, or ineligible, as the laws shall direct.</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(6) That elections of members to serve as representatives of the people, in assembly ought to be f</w:t>
      </w:r>
      <w:r>
        <w:rPr>
          <w:rFonts w:ascii="Arial" w:eastAsia="Arial" w:hAnsi="Arial" w:cs="Arial"/>
        </w:rPr>
        <w:t>ree; and that all men, having sufficient evidence of permanent common interest with, and attachment to, the community, have the right of suffrage and cannot be taxed or deprived of their property for public uses without their own consent or that of their r</w:t>
      </w:r>
      <w:r>
        <w:rPr>
          <w:rFonts w:ascii="Arial" w:eastAsia="Arial" w:hAnsi="Arial" w:cs="Arial"/>
        </w:rPr>
        <w:t>epresentatives so elected, nor bound by any law to which they have not, in like manner, assembled for the public good.</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lastRenderedPageBreak/>
        <w:t xml:space="preserve">(7) That all power of suspending laws, or the execution of laws, by any authority, without consent of the representatives of the people, </w:t>
      </w:r>
      <w:r>
        <w:rPr>
          <w:rFonts w:ascii="Arial" w:eastAsia="Arial" w:hAnsi="Arial" w:cs="Arial"/>
        </w:rPr>
        <w:t>is injurious to their rights and ought not to be exercised.</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(8) That in all capital or criminal prosecutions a man hath a right to demand the cause and nature of his accusation to be confronted with the accusers and witnesses, to call for evidence in his f</w:t>
      </w:r>
      <w:r>
        <w:rPr>
          <w:rFonts w:ascii="Arial" w:eastAsia="Arial" w:hAnsi="Arial" w:cs="Arial"/>
        </w:rPr>
        <w:t>avor, and to a speedy trial by an impartial jury of his vicinage, without whose unanimous consent he cannot be found guilty, nor can he be compelled to give evidence against himself; that no man be deprived of his liberty except by the law of the land or t</w:t>
      </w:r>
      <w:r>
        <w:rPr>
          <w:rFonts w:ascii="Arial" w:eastAsia="Arial" w:hAnsi="Arial" w:cs="Arial"/>
        </w:rPr>
        <w:t>he judgment of his peers.</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(9) That excessive bail ought not to be required, nor excessive fines imposed; nor cruel and unusual punishments inflicted.</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(10) That general warrants, whereby an officer or messenger may be commanded to search suspected places wi</w:t>
      </w:r>
      <w:r>
        <w:rPr>
          <w:rFonts w:ascii="Arial" w:eastAsia="Arial" w:hAnsi="Arial" w:cs="Arial"/>
        </w:rPr>
        <w:t>thout evidence of a fact committed, or to seize any person or persons not named, or whose offense is not particularly described and supported by evidence, are grievous and oppressive and ought not to be granted</w:t>
      </w:r>
      <w:proofErr w:type="gramStart"/>
      <w:r>
        <w:rPr>
          <w:rFonts w:ascii="Arial" w:eastAsia="Arial" w:hAnsi="Arial" w:cs="Arial"/>
        </w:rPr>
        <w:t>. . . .</w:t>
      </w:r>
      <w:proofErr w:type="gramEnd"/>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 xml:space="preserve">(12) That the freedom of the press is </w:t>
      </w:r>
      <w:r>
        <w:rPr>
          <w:rFonts w:ascii="Arial" w:eastAsia="Arial" w:hAnsi="Arial" w:cs="Arial"/>
        </w:rPr>
        <w:t>one of the greatest bulwarks of liberty and can never be restrained but by despotic governments.</w:t>
      </w:r>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 xml:space="preserve">(13) That a </w:t>
      </w:r>
      <w:proofErr w:type="spellStart"/>
      <w:r>
        <w:rPr>
          <w:rFonts w:ascii="Arial" w:eastAsia="Arial" w:hAnsi="Arial" w:cs="Arial"/>
        </w:rPr>
        <w:t>well regulated</w:t>
      </w:r>
      <w:proofErr w:type="spellEnd"/>
      <w:r>
        <w:rPr>
          <w:rFonts w:ascii="Arial" w:eastAsia="Arial" w:hAnsi="Arial" w:cs="Arial"/>
        </w:rPr>
        <w:t xml:space="preserve"> militia, composed of the body of the people, trained to arms, is the proper, natural, and safe defense of a free state; that standin</w:t>
      </w:r>
      <w:r>
        <w:rPr>
          <w:rFonts w:ascii="Arial" w:eastAsia="Arial" w:hAnsi="Arial" w:cs="Arial"/>
        </w:rPr>
        <w:t>g armies, in time of peace, should be avoided as dangerous to liberty; and that, in all cases, the military should be under strict subordination to, and be governed by, the civil power</w:t>
      </w:r>
      <w:proofErr w:type="gramStart"/>
      <w:r>
        <w:rPr>
          <w:rFonts w:ascii="Arial" w:eastAsia="Arial" w:hAnsi="Arial" w:cs="Arial"/>
        </w:rPr>
        <w:t>. . . .</w:t>
      </w:r>
      <w:proofErr w:type="gramEnd"/>
    </w:p>
    <w:p w:rsidR="00493CC6" w:rsidRDefault="000031B1">
      <w:pPr>
        <w:shd w:val="clear" w:color="auto" w:fill="FFFFFF"/>
        <w:spacing w:before="240" w:after="240" w:line="240" w:lineRule="auto"/>
        <w:rPr>
          <w:rFonts w:ascii="Arial" w:eastAsia="Arial" w:hAnsi="Arial" w:cs="Arial"/>
        </w:rPr>
      </w:pPr>
      <w:r>
        <w:rPr>
          <w:rFonts w:ascii="Arial" w:eastAsia="Arial" w:hAnsi="Arial" w:cs="Arial"/>
        </w:rPr>
        <w:t>(15) That no free government, or the blessings of liberty, can b</w:t>
      </w:r>
      <w:r>
        <w:rPr>
          <w:rFonts w:ascii="Arial" w:eastAsia="Arial" w:hAnsi="Arial" w:cs="Arial"/>
        </w:rPr>
        <w:t>e preserved to any people but by a firm adherence to justice, moderation, temperance, frugality, and virtue and by frequent recurrence to fundamental principles.</w:t>
      </w:r>
    </w:p>
    <w:p w:rsidR="00493CC6" w:rsidRDefault="000031B1">
      <w:pPr>
        <w:shd w:val="clear" w:color="auto" w:fill="FFFFFF"/>
        <w:spacing w:before="240" w:after="240" w:line="240" w:lineRule="auto"/>
        <w:rPr>
          <w:rFonts w:ascii="Arial" w:eastAsia="Arial" w:hAnsi="Arial" w:cs="Arial"/>
          <w:b/>
          <w:color w:val="202122"/>
          <w:sz w:val="21"/>
          <w:szCs w:val="21"/>
        </w:rPr>
      </w:pPr>
      <w:r>
        <w:rPr>
          <w:rFonts w:ascii="Arial" w:eastAsia="Arial" w:hAnsi="Arial" w:cs="Arial"/>
        </w:rPr>
        <w:t xml:space="preserve">(16) That religion, or the duty which we owe to our Creator and the manner of discharging it, </w:t>
      </w:r>
      <w:r>
        <w:rPr>
          <w:rFonts w:ascii="Arial" w:eastAsia="Arial" w:hAnsi="Arial" w:cs="Arial"/>
        </w:rPr>
        <w:t>can be directed by reason and conviction, not by force or violence; and therefore, all men are equally entitled to the free exercise of religion, according to the dictates of conscience; and that it is the mutual duty of all to practice Christian forbearan</w:t>
      </w:r>
      <w:r>
        <w:rPr>
          <w:rFonts w:ascii="Arial" w:eastAsia="Arial" w:hAnsi="Arial" w:cs="Arial"/>
        </w:rPr>
        <w:t>ce, love, and charity towards each other.</w:t>
      </w:r>
    </w:p>
    <w:p w:rsidR="00493CC6" w:rsidRDefault="000031B1">
      <w:pPr>
        <w:spacing w:after="0" w:line="240" w:lineRule="auto"/>
        <w:rPr>
          <w:rFonts w:ascii="Arial" w:eastAsia="Arial" w:hAnsi="Arial" w:cs="Arial"/>
          <w:b/>
        </w:rPr>
      </w:pPr>
      <w:r>
        <w:br w:type="page"/>
      </w:r>
    </w:p>
    <w:p w:rsidR="00493CC6" w:rsidRDefault="000031B1">
      <w:pPr>
        <w:spacing w:after="0" w:line="240" w:lineRule="auto"/>
        <w:rPr>
          <w:rFonts w:ascii="Arial" w:eastAsia="Arial" w:hAnsi="Arial" w:cs="Arial"/>
          <w:b/>
        </w:rPr>
      </w:pPr>
      <w:r>
        <w:rPr>
          <w:rFonts w:ascii="Arial" w:eastAsia="Arial" w:hAnsi="Arial" w:cs="Arial"/>
          <w:b/>
        </w:rPr>
        <w:lastRenderedPageBreak/>
        <w:t>The Bill of Rights (1791)</w:t>
      </w:r>
    </w:p>
    <w:p w:rsidR="00493CC6" w:rsidRDefault="000031B1">
      <w:pPr>
        <w:spacing w:before="240" w:after="240" w:line="276" w:lineRule="auto"/>
        <w:rPr>
          <w:rFonts w:ascii="Arial" w:eastAsia="Arial" w:hAnsi="Arial" w:cs="Arial"/>
        </w:rPr>
      </w:pPr>
      <w:r>
        <w:rPr>
          <w:rFonts w:ascii="Arial" w:eastAsia="Arial" w:hAnsi="Arial" w:cs="Arial"/>
        </w:rPr>
        <w:t xml:space="preserve">View the document on the National Constitution Center’s website </w:t>
      </w:r>
      <w:hyperlink r:id="rId8">
        <w:r>
          <w:rPr>
            <w:rFonts w:ascii="Arial" w:eastAsia="Arial" w:hAnsi="Arial" w:cs="Arial"/>
            <w:color w:val="1155CC"/>
            <w:u w:val="single"/>
          </w:rPr>
          <w:t>here</w:t>
        </w:r>
      </w:hyperlink>
      <w:r>
        <w:rPr>
          <w:rFonts w:ascii="Arial" w:eastAsia="Arial" w:hAnsi="Arial" w:cs="Arial"/>
        </w:rPr>
        <w:t>.</w:t>
      </w:r>
    </w:p>
    <w:p w:rsidR="00493CC6" w:rsidRDefault="000031B1">
      <w:pPr>
        <w:spacing w:before="240" w:after="240" w:line="240" w:lineRule="auto"/>
        <w:rPr>
          <w:rFonts w:ascii="Arial" w:eastAsia="Arial" w:hAnsi="Arial" w:cs="Arial"/>
        </w:rPr>
      </w:pPr>
      <w:r>
        <w:rPr>
          <w:rFonts w:ascii="Arial" w:eastAsia="Arial" w:hAnsi="Arial" w:cs="Arial"/>
          <w:b/>
        </w:rPr>
        <w:t xml:space="preserve">First Amendment </w:t>
      </w:r>
      <w:r>
        <w:rPr>
          <w:rFonts w:ascii="Arial" w:eastAsia="Arial" w:hAnsi="Arial" w:cs="Arial"/>
        </w:rPr>
        <w:t>Congress shall make no</w:t>
      </w:r>
      <w:r>
        <w:rPr>
          <w:rFonts w:ascii="Arial" w:eastAsia="Arial" w:hAnsi="Arial" w:cs="Arial"/>
        </w:rPr>
        <w:t xml:space="preserve"> law respecting an establishment of religion, or prohibiting the free exercise thereof; or abridging the freedom of speech, or of the press; or the right of the people peaceably to assemble, and to petition the Government for a redress of grievances.</w:t>
      </w:r>
    </w:p>
    <w:p w:rsidR="00493CC6" w:rsidRDefault="000031B1">
      <w:pPr>
        <w:spacing w:before="240" w:after="240" w:line="240" w:lineRule="auto"/>
        <w:rPr>
          <w:rFonts w:ascii="Arial" w:eastAsia="Arial" w:hAnsi="Arial" w:cs="Arial"/>
        </w:rPr>
      </w:pPr>
      <w:r>
        <w:rPr>
          <w:rFonts w:ascii="Arial" w:eastAsia="Arial" w:hAnsi="Arial" w:cs="Arial"/>
          <w:b/>
        </w:rPr>
        <w:t xml:space="preserve">Second Amendment </w:t>
      </w:r>
      <w:r>
        <w:rPr>
          <w:rFonts w:ascii="Arial" w:eastAsia="Arial" w:hAnsi="Arial" w:cs="Arial"/>
        </w:rPr>
        <w:t xml:space="preserve">A </w:t>
      </w:r>
      <w:proofErr w:type="spellStart"/>
      <w:r>
        <w:rPr>
          <w:rFonts w:ascii="Arial" w:eastAsia="Arial" w:hAnsi="Arial" w:cs="Arial"/>
        </w:rPr>
        <w:t>well regulated</w:t>
      </w:r>
      <w:proofErr w:type="spellEnd"/>
      <w:r>
        <w:rPr>
          <w:rFonts w:ascii="Arial" w:eastAsia="Arial" w:hAnsi="Arial" w:cs="Arial"/>
        </w:rPr>
        <w:t xml:space="preserve"> Militia, being necessary to the security of a free State, the right of the people to keep and bear Arms, shall not be infringed.</w:t>
      </w:r>
    </w:p>
    <w:p w:rsidR="00493CC6" w:rsidRDefault="000031B1">
      <w:pPr>
        <w:spacing w:before="240" w:after="240" w:line="240" w:lineRule="auto"/>
        <w:rPr>
          <w:rFonts w:ascii="Arial" w:eastAsia="Arial" w:hAnsi="Arial" w:cs="Arial"/>
        </w:rPr>
      </w:pPr>
      <w:r>
        <w:rPr>
          <w:rFonts w:ascii="Arial" w:eastAsia="Arial" w:hAnsi="Arial" w:cs="Arial"/>
          <w:b/>
        </w:rPr>
        <w:t xml:space="preserve">Third Amendment </w:t>
      </w:r>
      <w:r>
        <w:rPr>
          <w:rFonts w:ascii="Arial" w:eastAsia="Arial" w:hAnsi="Arial" w:cs="Arial"/>
        </w:rPr>
        <w:t>No Soldier shall, in time of peace be quartered in any house, without the con</w:t>
      </w:r>
      <w:r>
        <w:rPr>
          <w:rFonts w:ascii="Arial" w:eastAsia="Arial" w:hAnsi="Arial" w:cs="Arial"/>
        </w:rPr>
        <w:t>sent of the Owner, nor in time of war, but in a manner to be prescribed by law.</w:t>
      </w:r>
    </w:p>
    <w:p w:rsidR="00493CC6" w:rsidRDefault="000031B1">
      <w:pPr>
        <w:spacing w:before="240" w:after="240" w:line="240" w:lineRule="auto"/>
        <w:rPr>
          <w:rFonts w:ascii="Arial" w:eastAsia="Arial" w:hAnsi="Arial" w:cs="Arial"/>
        </w:rPr>
      </w:pPr>
      <w:r>
        <w:rPr>
          <w:rFonts w:ascii="Arial" w:eastAsia="Arial" w:hAnsi="Arial" w:cs="Arial"/>
          <w:b/>
        </w:rPr>
        <w:t xml:space="preserve">Fourth Amendment </w:t>
      </w:r>
      <w:r>
        <w:rPr>
          <w:rFonts w:ascii="Arial" w:eastAsia="Arial" w:hAnsi="Arial" w:cs="Arial"/>
        </w:rPr>
        <w:t>The right of the people to be secure in their persons, houses, papers, and effects, against unreasonable searches and seizures, shall not be violated, and no W</w:t>
      </w:r>
      <w:r>
        <w:rPr>
          <w:rFonts w:ascii="Arial" w:eastAsia="Arial" w:hAnsi="Arial" w:cs="Arial"/>
        </w:rPr>
        <w:t>arrants shall issue, but upon probable cause, supported by Oath or affirmation, and particularly describing the place to be searched, and the persons or things to be seized.</w:t>
      </w:r>
    </w:p>
    <w:p w:rsidR="00493CC6" w:rsidRDefault="000031B1">
      <w:pPr>
        <w:spacing w:before="240" w:after="240" w:line="240" w:lineRule="auto"/>
        <w:rPr>
          <w:rFonts w:ascii="Arial" w:eastAsia="Arial" w:hAnsi="Arial" w:cs="Arial"/>
        </w:rPr>
      </w:pPr>
      <w:r>
        <w:rPr>
          <w:rFonts w:ascii="Arial" w:eastAsia="Arial" w:hAnsi="Arial" w:cs="Arial"/>
          <w:b/>
        </w:rPr>
        <w:t xml:space="preserve">Fifth Amendment </w:t>
      </w:r>
      <w:r>
        <w:rPr>
          <w:rFonts w:ascii="Arial" w:eastAsia="Arial" w:hAnsi="Arial" w:cs="Arial"/>
        </w:rPr>
        <w:t>No person shall be held to answer for a capital, or otherwise infa</w:t>
      </w:r>
      <w:r>
        <w:rPr>
          <w:rFonts w:ascii="Arial" w:eastAsia="Arial" w:hAnsi="Arial" w:cs="Arial"/>
        </w:rPr>
        <w:t>mous crime, unless on a presentment or indictment of a Grand Jury, except in cases arising in the land or naval forces, or in the Militia, when in actual service in time of War or public danger; nor shall any person be subject for the same offence to be tw</w:t>
      </w:r>
      <w:r>
        <w:rPr>
          <w:rFonts w:ascii="Arial" w:eastAsia="Arial" w:hAnsi="Arial" w:cs="Arial"/>
        </w:rPr>
        <w:t>ice put in jeopardy of life or limb; nor shall be compelled in any criminal case to be a witness against himself, nor be deprived of life, liberty, or property, without due process of law; nor shall private property be taken for public use, without just co</w:t>
      </w:r>
      <w:r>
        <w:rPr>
          <w:rFonts w:ascii="Arial" w:eastAsia="Arial" w:hAnsi="Arial" w:cs="Arial"/>
        </w:rPr>
        <w:t>mpensation.</w:t>
      </w:r>
    </w:p>
    <w:p w:rsidR="00493CC6" w:rsidRDefault="000031B1">
      <w:pPr>
        <w:spacing w:before="240" w:after="240" w:line="240" w:lineRule="auto"/>
        <w:rPr>
          <w:rFonts w:ascii="Arial" w:eastAsia="Arial" w:hAnsi="Arial" w:cs="Arial"/>
        </w:rPr>
      </w:pPr>
      <w:r>
        <w:rPr>
          <w:rFonts w:ascii="Arial" w:eastAsia="Arial" w:hAnsi="Arial" w:cs="Arial"/>
          <w:b/>
        </w:rPr>
        <w:t xml:space="preserve">Sixth Amendment </w:t>
      </w:r>
      <w:r>
        <w:rPr>
          <w:rFonts w:ascii="Arial" w:eastAsia="Arial" w:hAnsi="Arial" w:cs="Arial"/>
        </w:rPr>
        <w:t xml:space="preserve">In all criminal prosecutions, the accused shall enjoy the right to a speedy and public trial, by an impartial jury of the State and district wherein the crime shall have been committed, which district shall have been previously </w:t>
      </w:r>
      <w:r>
        <w:rPr>
          <w:rFonts w:ascii="Arial" w:eastAsia="Arial" w:hAnsi="Arial" w:cs="Arial"/>
        </w:rPr>
        <w:t>ascertained by law, and to be informed of the nature and cause of the accusation; to be confronted with the witnesses against him; to have compulsory process for obtaining witnesses in his favor, and to have the Assistance of Counsel for his defense.</w:t>
      </w:r>
    </w:p>
    <w:p w:rsidR="00493CC6" w:rsidRDefault="000031B1">
      <w:pPr>
        <w:spacing w:before="240" w:after="240" w:line="240" w:lineRule="auto"/>
        <w:rPr>
          <w:rFonts w:ascii="Arial" w:eastAsia="Arial" w:hAnsi="Arial" w:cs="Arial"/>
        </w:rPr>
      </w:pPr>
      <w:r>
        <w:rPr>
          <w:rFonts w:ascii="Arial" w:eastAsia="Arial" w:hAnsi="Arial" w:cs="Arial"/>
          <w:b/>
        </w:rPr>
        <w:t>Seven</w:t>
      </w:r>
      <w:r>
        <w:rPr>
          <w:rFonts w:ascii="Arial" w:eastAsia="Arial" w:hAnsi="Arial" w:cs="Arial"/>
          <w:b/>
        </w:rPr>
        <w:t xml:space="preserve">th Amendment </w:t>
      </w:r>
      <w:r>
        <w:rPr>
          <w:rFonts w:ascii="Arial" w:eastAsia="Arial" w:hAnsi="Arial" w:cs="Arial"/>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Pr>
          <w:rFonts w:ascii="Arial" w:eastAsia="Arial" w:hAnsi="Arial" w:cs="Arial"/>
        </w:rPr>
        <w:t>than</w:t>
      </w:r>
      <w:proofErr w:type="gramEnd"/>
      <w:r>
        <w:rPr>
          <w:rFonts w:ascii="Arial" w:eastAsia="Arial" w:hAnsi="Arial" w:cs="Arial"/>
        </w:rPr>
        <w:t xml:space="preserve"> according to</w:t>
      </w:r>
      <w:r>
        <w:rPr>
          <w:rFonts w:ascii="Arial" w:eastAsia="Arial" w:hAnsi="Arial" w:cs="Arial"/>
        </w:rPr>
        <w:t xml:space="preserve"> the rules of the common law.</w:t>
      </w:r>
    </w:p>
    <w:p w:rsidR="00493CC6" w:rsidRDefault="000031B1">
      <w:pPr>
        <w:spacing w:before="240" w:after="240" w:line="240" w:lineRule="auto"/>
        <w:rPr>
          <w:rFonts w:ascii="Arial" w:eastAsia="Arial" w:hAnsi="Arial" w:cs="Arial"/>
        </w:rPr>
      </w:pPr>
      <w:r>
        <w:rPr>
          <w:rFonts w:ascii="Arial" w:eastAsia="Arial" w:hAnsi="Arial" w:cs="Arial"/>
          <w:b/>
        </w:rPr>
        <w:t xml:space="preserve">Eighth Amendment </w:t>
      </w:r>
      <w:r>
        <w:rPr>
          <w:rFonts w:ascii="Arial" w:eastAsia="Arial" w:hAnsi="Arial" w:cs="Arial"/>
        </w:rPr>
        <w:t>Excessive bail shall not be required, nor excessive fines imposed, nor cruel and unusual punishments inflicted.</w:t>
      </w:r>
    </w:p>
    <w:p w:rsidR="00493CC6" w:rsidRDefault="000031B1">
      <w:pPr>
        <w:spacing w:before="240" w:after="240" w:line="240" w:lineRule="auto"/>
        <w:rPr>
          <w:rFonts w:ascii="Arial" w:eastAsia="Arial" w:hAnsi="Arial" w:cs="Arial"/>
        </w:rPr>
      </w:pPr>
      <w:r>
        <w:rPr>
          <w:rFonts w:ascii="Arial" w:eastAsia="Arial" w:hAnsi="Arial" w:cs="Arial"/>
          <w:b/>
        </w:rPr>
        <w:t xml:space="preserve">Ninth Amendment </w:t>
      </w:r>
      <w:r>
        <w:rPr>
          <w:rFonts w:ascii="Arial" w:eastAsia="Arial" w:hAnsi="Arial" w:cs="Arial"/>
        </w:rPr>
        <w:t>The enumeration in the Constitution, of certain rights, shall not be construed to</w:t>
      </w:r>
      <w:r>
        <w:rPr>
          <w:rFonts w:ascii="Arial" w:eastAsia="Arial" w:hAnsi="Arial" w:cs="Arial"/>
        </w:rPr>
        <w:t xml:space="preserve"> deny or disparage others retained by the people.</w:t>
      </w:r>
    </w:p>
    <w:p w:rsidR="00493CC6" w:rsidRDefault="000031B1">
      <w:pPr>
        <w:spacing w:before="240" w:after="240" w:line="240" w:lineRule="auto"/>
        <w:rPr>
          <w:rFonts w:ascii="Arial" w:eastAsia="Arial" w:hAnsi="Arial" w:cs="Arial"/>
        </w:rPr>
      </w:pPr>
      <w:r>
        <w:rPr>
          <w:rFonts w:ascii="Arial" w:eastAsia="Arial" w:hAnsi="Arial" w:cs="Arial"/>
          <w:b/>
        </w:rPr>
        <w:t xml:space="preserve">Tenth Amendment </w:t>
      </w:r>
      <w:r>
        <w:rPr>
          <w:rFonts w:ascii="Arial" w:eastAsia="Arial" w:hAnsi="Arial" w:cs="Arial"/>
        </w:rPr>
        <w:t>The powers not delegated to the United States by the Constitution, nor prohibited by it to the States, are reserved to the States respectively, or to the people.</w:t>
      </w:r>
    </w:p>
    <w:sectPr w:rsidR="00493CC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1B1" w:rsidRDefault="000031B1">
      <w:pPr>
        <w:spacing w:after="0" w:line="240" w:lineRule="auto"/>
      </w:pPr>
      <w:r>
        <w:separator/>
      </w:r>
    </w:p>
  </w:endnote>
  <w:endnote w:type="continuationSeparator" w:id="0">
    <w:p w:rsidR="000031B1" w:rsidRDefault="0000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C6" w:rsidRDefault="000031B1">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1B1" w:rsidRDefault="000031B1">
      <w:pPr>
        <w:spacing w:after="0" w:line="240" w:lineRule="auto"/>
      </w:pPr>
      <w:r>
        <w:separator/>
      </w:r>
    </w:p>
  </w:footnote>
  <w:footnote w:type="continuationSeparator" w:id="0">
    <w:p w:rsidR="000031B1" w:rsidRDefault="0000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C6" w:rsidRDefault="000031B1">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3" name="Straight Arrow Connector 3"/>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493CC6" w:rsidRDefault="000031B1">
    <w:pPr>
      <w:spacing w:after="0" w:line="240" w:lineRule="auto"/>
      <w:rPr>
        <w:rFonts w:ascii="Arial" w:eastAsia="Arial" w:hAnsi="Arial" w:cs="Arial"/>
        <w:color w:val="002169"/>
      </w:rPr>
    </w:pPr>
    <w:r>
      <w:rPr>
        <w:rFonts w:ascii="Arial" w:eastAsia="Arial" w:hAnsi="Arial" w:cs="Arial"/>
        <w:color w:val="002169"/>
      </w:rPr>
      <w:t>Module 5: The Bill of Rights</w:t>
    </w:r>
  </w:p>
  <w:p w:rsidR="00493CC6" w:rsidRDefault="000031B1">
    <w:pPr>
      <w:spacing w:after="0" w:line="240" w:lineRule="auto"/>
      <w:rPr>
        <w:rFonts w:ascii="Arial" w:eastAsia="Arial" w:hAnsi="Arial" w:cs="Arial"/>
        <w:color w:val="002169"/>
      </w:rPr>
    </w:pPr>
    <w:r>
      <w:rPr>
        <w:rFonts w:ascii="Arial" w:eastAsia="Arial" w:hAnsi="Arial" w:cs="Arial"/>
        <w:color w:val="002169"/>
      </w:rPr>
      <w:t>5.3 Primary Source and Activity Guide</w:t>
    </w:r>
  </w:p>
  <w:p w:rsidR="00493CC6" w:rsidRDefault="00493CC6">
    <w:pPr>
      <w:spacing w:after="0" w:line="240" w:lineRule="auto"/>
      <w:rPr>
        <w:rFonts w:ascii="Arial" w:eastAsia="Arial" w:hAnsi="Arial" w:cs="Arial"/>
        <w:color w:val="00216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C6"/>
    <w:rsid w:val="000031B1"/>
    <w:rsid w:val="00493CC6"/>
    <w:rsid w:val="0097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1D86"/>
  <w15:docId w15:val="{B59937A7-0AF7-44DB-907A-07037290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0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110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66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29" w:type="dxa"/>
        <w:bottom w:w="29"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the-constitution/amendments" TargetMode="External"/><Relationship Id="rId3" Type="http://schemas.openxmlformats.org/officeDocument/2006/relationships/settings" Target="settings.xml"/><Relationship Id="rId7" Type="http://schemas.openxmlformats.org/officeDocument/2006/relationships/hyperlink" Target="https://constitutioncenter.org/the-constitution/historic-document-library/detail/the-virginia-declaration-of-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aXh3gAO4kalw9Ec9+whz3Y+Lxw==">AMUW2mV8gIV45S1G+pMESwovkmMQTGaaC8ash4Sj7u5GFjWjDsDdx1TdlNbKe1vZXcCiOaWGN2hB5tpha1bUrjg9bhx8QISNIlIYe6+Ff0raPPbFvZTs1ls=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 Splendoria</dc:creator>
  <cp:lastModifiedBy>Jenna Winterle Kehres</cp:lastModifiedBy>
  <cp:revision>2</cp:revision>
  <dcterms:created xsi:type="dcterms:W3CDTF">2023-04-27T21:08:00Z</dcterms:created>
  <dcterms:modified xsi:type="dcterms:W3CDTF">2023-04-27T21:08:00Z</dcterms:modified>
</cp:coreProperties>
</file>